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56"/>
        <w:gridCol w:w="4423"/>
        <w:gridCol w:w="1985"/>
        <w:gridCol w:w="1275"/>
      </w:tblGrid>
      <w:tr w:rsidR="007C04D9" w14:paraId="5341E583" w14:textId="77777777" w:rsidTr="00145B1F">
        <w:tc>
          <w:tcPr>
            <w:tcW w:w="1956" w:type="dxa"/>
          </w:tcPr>
          <w:p w14:paraId="2A08CCAC" w14:textId="77777777" w:rsidR="007C04D9" w:rsidRDefault="007C04D9" w:rsidP="003F3B4E">
            <w:pPr>
              <w:pStyle w:val="Brnopopis"/>
            </w:pPr>
            <w:r w:rsidRPr="00416897">
              <w:t>VÁŠ DOPIS Č. J.:</w:t>
            </w:r>
          </w:p>
        </w:tc>
        <w:tc>
          <w:tcPr>
            <w:tcW w:w="4423" w:type="dxa"/>
          </w:tcPr>
          <w:p w14:paraId="2EA0A552" w14:textId="77777777" w:rsidR="007C04D9" w:rsidRDefault="007C04D9" w:rsidP="003F3B4E">
            <w:pPr>
              <w:pStyle w:val="Brnopopistext"/>
            </w:pPr>
          </w:p>
        </w:tc>
        <w:tc>
          <w:tcPr>
            <w:tcW w:w="3260" w:type="dxa"/>
            <w:gridSpan w:val="2"/>
            <w:vMerge w:val="restart"/>
          </w:tcPr>
          <w:p w14:paraId="25237122" w14:textId="77777777" w:rsidR="00145B1F" w:rsidRDefault="00145B1F" w:rsidP="000715B5">
            <w:pPr>
              <w:pStyle w:val="Brnopopistext"/>
              <w:rPr>
                <w:color w:val="auto"/>
                <w:sz w:val="20"/>
                <w:szCs w:val="20"/>
              </w:rPr>
            </w:pPr>
          </w:p>
          <w:p w14:paraId="66512D40" w14:textId="7D63D2C4" w:rsidR="00145B1F" w:rsidRPr="00573529" w:rsidRDefault="00145B1F" w:rsidP="000715B5">
            <w:pPr>
              <w:pStyle w:val="Brnopopistext"/>
            </w:pPr>
          </w:p>
        </w:tc>
      </w:tr>
      <w:tr w:rsidR="007C04D9" w14:paraId="01AD7588" w14:textId="77777777" w:rsidTr="00145B1F">
        <w:tc>
          <w:tcPr>
            <w:tcW w:w="1956" w:type="dxa"/>
          </w:tcPr>
          <w:p w14:paraId="220EB6B2" w14:textId="77777777" w:rsidR="007C04D9" w:rsidRDefault="007C04D9" w:rsidP="003F3B4E">
            <w:pPr>
              <w:pStyle w:val="Brnopopis"/>
            </w:pPr>
            <w:r w:rsidRPr="00416897">
              <w:t>ZE DNE:</w:t>
            </w:r>
          </w:p>
        </w:tc>
        <w:tc>
          <w:tcPr>
            <w:tcW w:w="4423" w:type="dxa"/>
          </w:tcPr>
          <w:p w14:paraId="298397EB" w14:textId="0510FCDD" w:rsidR="007C04D9" w:rsidRPr="00573529" w:rsidRDefault="006267E1" w:rsidP="003F3B4E">
            <w:pPr>
              <w:pStyle w:val="Brnopopistext"/>
              <w:rPr>
                <w:color w:val="auto"/>
              </w:rPr>
            </w:pPr>
            <w:r>
              <w:rPr>
                <w:color w:val="auto"/>
              </w:rPr>
              <w:t>17</w:t>
            </w:r>
            <w:r w:rsidR="00904493" w:rsidRPr="00573529">
              <w:rPr>
                <w:color w:val="auto"/>
              </w:rPr>
              <w:t>.</w:t>
            </w:r>
            <w:r w:rsidR="009D0C0D" w:rsidRPr="00573529">
              <w:rPr>
                <w:color w:val="auto"/>
              </w:rPr>
              <w:t xml:space="preserve"> </w:t>
            </w:r>
            <w:r>
              <w:rPr>
                <w:color w:val="auto"/>
              </w:rPr>
              <w:t>12</w:t>
            </w:r>
            <w:r w:rsidR="009D0C0D" w:rsidRPr="00573529">
              <w:rPr>
                <w:color w:val="auto"/>
              </w:rPr>
              <w:t>. 20</w:t>
            </w:r>
            <w:r w:rsidR="00BB4123" w:rsidRPr="00573529">
              <w:rPr>
                <w:color w:val="auto"/>
              </w:rPr>
              <w:t>2</w:t>
            </w:r>
            <w:r w:rsidR="000715B5" w:rsidRPr="00573529">
              <w:rPr>
                <w:color w:val="auto"/>
              </w:rPr>
              <w:t>1</w:t>
            </w:r>
          </w:p>
        </w:tc>
        <w:tc>
          <w:tcPr>
            <w:tcW w:w="3260" w:type="dxa"/>
            <w:gridSpan w:val="2"/>
            <w:vMerge/>
          </w:tcPr>
          <w:p w14:paraId="3867D043" w14:textId="77777777" w:rsidR="007C04D9" w:rsidRPr="00573529" w:rsidRDefault="007C04D9" w:rsidP="003F3B4E">
            <w:pPr>
              <w:pStyle w:val="Brnopopistext"/>
            </w:pPr>
          </w:p>
        </w:tc>
      </w:tr>
      <w:tr w:rsidR="007C04D9" w14:paraId="30304731" w14:textId="77777777" w:rsidTr="00145B1F">
        <w:tc>
          <w:tcPr>
            <w:tcW w:w="1956" w:type="dxa"/>
          </w:tcPr>
          <w:p w14:paraId="7682980D" w14:textId="77777777" w:rsidR="007C04D9" w:rsidRPr="003F3B4E" w:rsidRDefault="007C04D9" w:rsidP="003F3B4E">
            <w:pPr>
              <w:pStyle w:val="Brnopopis"/>
            </w:pPr>
            <w:r w:rsidRPr="00416897">
              <w:t>NAŠE Č. J.:</w:t>
            </w:r>
          </w:p>
        </w:tc>
        <w:tc>
          <w:tcPr>
            <w:tcW w:w="4423" w:type="dxa"/>
          </w:tcPr>
          <w:p w14:paraId="0B102D07" w14:textId="0469A1AE" w:rsidR="007C04D9" w:rsidRPr="00573529" w:rsidRDefault="00417AB2" w:rsidP="003F3B4E">
            <w:pPr>
              <w:pStyle w:val="Brnopopistext"/>
              <w:rPr>
                <w:color w:val="auto"/>
              </w:rPr>
            </w:pPr>
            <w:r w:rsidRPr="00417AB2">
              <w:rPr>
                <w:color w:val="auto"/>
              </w:rPr>
              <w:t>MMB/0011239/2022</w:t>
            </w:r>
          </w:p>
        </w:tc>
        <w:tc>
          <w:tcPr>
            <w:tcW w:w="3260" w:type="dxa"/>
            <w:gridSpan w:val="2"/>
            <w:vMerge/>
          </w:tcPr>
          <w:p w14:paraId="069C2B28" w14:textId="77777777" w:rsidR="007C04D9" w:rsidRPr="00573529" w:rsidRDefault="007C04D9" w:rsidP="003F3B4E">
            <w:pPr>
              <w:pStyle w:val="Brnopopistext"/>
            </w:pPr>
          </w:p>
        </w:tc>
      </w:tr>
      <w:tr w:rsidR="007C04D9" w14:paraId="555009FE" w14:textId="77777777" w:rsidTr="00145B1F">
        <w:tc>
          <w:tcPr>
            <w:tcW w:w="1956" w:type="dxa"/>
          </w:tcPr>
          <w:p w14:paraId="4727FC57" w14:textId="77777777" w:rsidR="007C04D9" w:rsidRPr="003F3B4E" w:rsidRDefault="007C04D9" w:rsidP="003F3B4E">
            <w:pPr>
              <w:pStyle w:val="Brnopopis"/>
            </w:pPr>
            <w:r w:rsidRPr="00416897">
              <w:t>SPIS. ZN.:</w:t>
            </w:r>
          </w:p>
        </w:tc>
        <w:tc>
          <w:tcPr>
            <w:tcW w:w="4423" w:type="dxa"/>
          </w:tcPr>
          <w:p w14:paraId="640871C4" w14:textId="2B0D9A42" w:rsidR="007C04D9" w:rsidRPr="00573529" w:rsidRDefault="006267E1" w:rsidP="003F3B4E">
            <w:pPr>
              <w:pStyle w:val="Brnopopistext"/>
              <w:rPr>
                <w:color w:val="auto"/>
              </w:rPr>
            </w:pPr>
            <w:r w:rsidRPr="006267E1">
              <w:rPr>
                <w:color w:val="auto"/>
              </w:rPr>
              <w:t>OVV/MMB/0663339/2021/1</w:t>
            </w:r>
          </w:p>
        </w:tc>
        <w:tc>
          <w:tcPr>
            <w:tcW w:w="3260" w:type="dxa"/>
            <w:gridSpan w:val="2"/>
            <w:vMerge/>
          </w:tcPr>
          <w:p w14:paraId="33015614" w14:textId="77777777" w:rsidR="007C04D9" w:rsidRPr="00573529" w:rsidRDefault="007C04D9" w:rsidP="003F3B4E">
            <w:pPr>
              <w:pStyle w:val="Brnopopistext"/>
            </w:pPr>
          </w:p>
        </w:tc>
      </w:tr>
      <w:tr w:rsidR="007C04D9" w14:paraId="70F58EE8" w14:textId="77777777" w:rsidTr="00145B1F">
        <w:tc>
          <w:tcPr>
            <w:tcW w:w="1956" w:type="dxa"/>
          </w:tcPr>
          <w:p w14:paraId="7A9C2F1C" w14:textId="77777777" w:rsidR="007C04D9" w:rsidRPr="003F3B4E" w:rsidRDefault="007C04D9" w:rsidP="003F3B4E">
            <w:pPr>
              <w:pStyle w:val="Brnopopis"/>
            </w:pPr>
          </w:p>
        </w:tc>
        <w:tc>
          <w:tcPr>
            <w:tcW w:w="4423" w:type="dxa"/>
          </w:tcPr>
          <w:p w14:paraId="54C83D35" w14:textId="77777777" w:rsidR="007C04D9" w:rsidRPr="00573529" w:rsidRDefault="007C04D9" w:rsidP="003F3B4E">
            <w:pPr>
              <w:pStyle w:val="Brnopopistext"/>
              <w:rPr>
                <w:color w:val="auto"/>
              </w:rPr>
            </w:pPr>
          </w:p>
        </w:tc>
        <w:tc>
          <w:tcPr>
            <w:tcW w:w="3260" w:type="dxa"/>
            <w:gridSpan w:val="2"/>
            <w:vMerge/>
          </w:tcPr>
          <w:p w14:paraId="20E0F3CC" w14:textId="77777777" w:rsidR="007C04D9" w:rsidRPr="00573529" w:rsidRDefault="007C04D9" w:rsidP="003F3B4E">
            <w:pPr>
              <w:pStyle w:val="Brnopopistext"/>
            </w:pPr>
          </w:p>
        </w:tc>
      </w:tr>
      <w:tr w:rsidR="007C04D9" w14:paraId="4DDCED7D" w14:textId="77777777" w:rsidTr="00145B1F">
        <w:tc>
          <w:tcPr>
            <w:tcW w:w="1956" w:type="dxa"/>
          </w:tcPr>
          <w:p w14:paraId="17784428" w14:textId="77777777" w:rsidR="007C04D9" w:rsidRPr="003F3B4E" w:rsidRDefault="007C04D9" w:rsidP="003F3B4E">
            <w:pPr>
              <w:pStyle w:val="Brnopopis"/>
            </w:pPr>
            <w:r w:rsidRPr="00416897">
              <w:t>VYŘIZUJE:</w:t>
            </w:r>
          </w:p>
        </w:tc>
        <w:tc>
          <w:tcPr>
            <w:tcW w:w="4423" w:type="dxa"/>
          </w:tcPr>
          <w:p w14:paraId="7BDB7F54" w14:textId="7999AB6D" w:rsidR="007C04D9" w:rsidRPr="00573529" w:rsidRDefault="007C04D9" w:rsidP="003F3B4E">
            <w:pPr>
              <w:pStyle w:val="Brnopopistext"/>
              <w:rPr>
                <w:color w:val="auto"/>
              </w:rPr>
            </w:pPr>
          </w:p>
        </w:tc>
        <w:tc>
          <w:tcPr>
            <w:tcW w:w="3260" w:type="dxa"/>
            <w:gridSpan w:val="2"/>
            <w:vMerge/>
          </w:tcPr>
          <w:p w14:paraId="2EB0C0B0" w14:textId="77777777" w:rsidR="007C04D9" w:rsidRPr="00573529" w:rsidRDefault="007C04D9" w:rsidP="003F3B4E">
            <w:pPr>
              <w:pStyle w:val="Brnopopistext"/>
            </w:pPr>
          </w:p>
        </w:tc>
      </w:tr>
      <w:tr w:rsidR="007C04D9" w14:paraId="1F9152A6" w14:textId="77777777" w:rsidTr="00145B1F">
        <w:tc>
          <w:tcPr>
            <w:tcW w:w="1956" w:type="dxa"/>
          </w:tcPr>
          <w:p w14:paraId="2F8FAE2D" w14:textId="77777777" w:rsidR="007C04D9" w:rsidRPr="00416897" w:rsidRDefault="007C04D9" w:rsidP="003F3B4E">
            <w:pPr>
              <w:pStyle w:val="Brnopopis"/>
            </w:pPr>
            <w:r w:rsidRPr="00416897">
              <w:t>TELEFON:</w:t>
            </w:r>
          </w:p>
        </w:tc>
        <w:tc>
          <w:tcPr>
            <w:tcW w:w="4423" w:type="dxa"/>
          </w:tcPr>
          <w:p w14:paraId="3619BF0D" w14:textId="1752691D" w:rsidR="007C04D9" w:rsidRPr="00573529" w:rsidRDefault="007C04D9" w:rsidP="003F3B4E">
            <w:pPr>
              <w:pStyle w:val="Brnopopistext"/>
              <w:rPr>
                <w:color w:val="auto"/>
              </w:rPr>
            </w:pPr>
          </w:p>
        </w:tc>
        <w:tc>
          <w:tcPr>
            <w:tcW w:w="3260" w:type="dxa"/>
            <w:gridSpan w:val="2"/>
            <w:vMerge/>
          </w:tcPr>
          <w:p w14:paraId="14C3333C" w14:textId="77777777" w:rsidR="007C04D9" w:rsidRPr="00573529" w:rsidRDefault="007C04D9" w:rsidP="003F3B4E">
            <w:pPr>
              <w:pStyle w:val="Brnopopistext"/>
            </w:pPr>
          </w:p>
        </w:tc>
      </w:tr>
      <w:tr w:rsidR="007C04D9" w14:paraId="2C6F8BBC" w14:textId="77777777" w:rsidTr="00145B1F">
        <w:tc>
          <w:tcPr>
            <w:tcW w:w="1956" w:type="dxa"/>
          </w:tcPr>
          <w:p w14:paraId="251C7995" w14:textId="77777777" w:rsidR="007C04D9" w:rsidRPr="00416897" w:rsidRDefault="007C04D9" w:rsidP="003F3B4E">
            <w:pPr>
              <w:pStyle w:val="Brnopopis"/>
            </w:pPr>
            <w:r w:rsidRPr="00416897">
              <w:t>E-MAIL:</w:t>
            </w:r>
          </w:p>
        </w:tc>
        <w:tc>
          <w:tcPr>
            <w:tcW w:w="4423" w:type="dxa"/>
          </w:tcPr>
          <w:p w14:paraId="50710359" w14:textId="4F974265" w:rsidR="007C04D9" w:rsidRPr="00573529" w:rsidRDefault="007C04D9" w:rsidP="003F3B4E">
            <w:pPr>
              <w:pStyle w:val="Brnopopistext"/>
              <w:rPr>
                <w:color w:val="auto"/>
              </w:rPr>
            </w:pPr>
          </w:p>
        </w:tc>
        <w:tc>
          <w:tcPr>
            <w:tcW w:w="3260" w:type="dxa"/>
            <w:gridSpan w:val="2"/>
            <w:vMerge/>
          </w:tcPr>
          <w:p w14:paraId="1A9A4C58" w14:textId="77777777" w:rsidR="007C04D9" w:rsidRPr="00573529" w:rsidRDefault="007C04D9" w:rsidP="003F3B4E">
            <w:pPr>
              <w:pStyle w:val="Brnopopistext"/>
            </w:pPr>
          </w:p>
        </w:tc>
      </w:tr>
      <w:tr w:rsidR="00416897" w14:paraId="552B8633" w14:textId="77777777" w:rsidTr="00145B1F">
        <w:tc>
          <w:tcPr>
            <w:tcW w:w="1956" w:type="dxa"/>
          </w:tcPr>
          <w:p w14:paraId="4E5074E0" w14:textId="77777777" w:rsidR="00416897" w:rsidRPr="00416897" w:rsidRDefault="00416897" w:rsidP="003F3B4E">
            <w:pPr>
              <w:pStyle w:val="Brnopopis"/>
            </w:pPr>
          </w:p>
        </w:tc>
        <w:tc>
          <w:tcPr>
            <w:tcW w:w="4423" w:type="dxa"/>
          </w:tcPr>
          <w:p w14:paraId="7FA09D72" w14:textId="77777777" w:rsidR="00416897" w:rsidRPr="00573529" w:rsidRDefault="00416897" w:rsidP="003F3B4E">
            <w:pPr>
              <w:pStyle w:val="Brnopopistext"/>
              <w:rPr>
                <w:color w:val="auto"/>
              </w:rPr>
            </w:pPr>
          </w:p>
        </w:tc>
        <w:tc>
          <w:tcPr>
            <w:tcW w:w="1985" w:type="dxa"/>
          </w:tcPr>
          <w:p w14:paraId="4FC52A14" w14:textId="77777777" w:rsidR="00416897" w:rsidRPr="00573529" w:rsidRDefault="00416897" w:rsidP="003F3B4E">
            <w:pPr>
              <w:pStyle w:val="Brnopopis"/>
              <w:rPr>
                <w:b w:val="0"/>
              </w:rPr>
            </w:pPr>
          </w:p>
        </w:tc>
        <w:tc>
          <w:tcPr>
            <w:tcW w:w="1275" w:type="dxa"/>
          </w:tcPr>
          <w:p w14:paraId="59EC3148" w14:textId="77777777" w:rsidR="00416897" w:rsidRPr="00573529" w:rsidRDefault="00416897" w:rsidP="003F3B4E">
            <w:pPr>
              <w:pStyle w:val="Brnopopistext"/>
            </w:pPr>
          </w:p>
        </w:tc>
      </w:tr>
      <w:tr w:rsidR="00416897" w14:paraId="365F43E6" w14:textId="77777777" w:rsidTr="00145B1F">
        <w:tc>
          <w:tcPr>
            <w:tcW w:w="1956" w:type="dxa"/>
          </w:tcPr>
          <w:p w14:paraId="01C833B7" w14:textId="77777777" w:rsidR="00416897" w:rsidRPr="00416897" w:rsidRDefault="00416897" w:rsidP="003F3B4E">
            <w:pPr>
              <w:pStyle w:val="Brnopopis"/>
            </w:pPr>
            <w:r w:rsidRPr="00416897">
              <w:t>DATUM:</w:t>
            </w:r>
          </w:p>
        </w:tc>
        <w:tc>
          <w:tcPr>
            <w:tcW w:w="4423" w:type="dxa"/>
          </w:tcPr>
          <w:p w14:paraId="78749725" w14:textId="39A502E6" w:rsidR="00416897" w:rsidRPr="00573529" w:rsidRDefault="00306281" w:rsidP="003F3B4E">
            <w:pPr>
              <w:pStyle w:val="Brnopopistext"/>
              <w:rPr>
                <w:color w:val="auto"/>
              </w:rPr>
            </w:pPr>
            <w:r>
              <w:rPr>
                <w:color w:val="auto"/>
              </w:rPr>
              <w:t>07</w:t>
            </w:r>
            <w:r w:rsidR="00573529">
              <w:rPr>
                <w:color w:val="auto"/>
              </w:rPr>
              <w:t xml:space="preserve">. </w:t>
            </w:r>
            <w:r>
              <w:rPr>
                <w:color w:val="auto"/>
              </w:rPr>
              <w:t>01</w:t>
            </w:r>
            <w:r w:rsidR="00573529">
              <w:rPr>
                <w:color w:val="auto"/>
              </w:rPr>
              <w:t>. 202</w:t>
            </w:r>
            <w:r>
              <w:rPr>
                <w:color w:val="auto"/>
              </w:rPr>
              <w:t>2</w:t>
            </w:r>
          </w:p>
        </w:tc>
        <w:tc>
          <w:tcPr>
            <w:tcW w:w="1985" w:type="dxa"/>
          </w:tcPr>
          <w:p w14:paraId="2BD751F8" w14:textId="77777777" w:rsidR="00416897" w:rsidRPr="00573529" w:rsidRDefault="00416897" w:rsidP="003F3B4E">
            <w:pPr>
              <w:pStyle w:val="Brnopopis"/>
              <w:rPr>
                <w:b w:val="0"/>
              </w:rPr>
            </w:pPr>
          </w:p>
        </w:tc>
        <w:tc>
          <w:tcPr>
            <w:tcW w:w="1275" w:type="dxa"/>
          </w:tcPr>
          <w:p w14:paraId="7E70544F" w14:textId="77777777" w:rsidR="00416897" w:rsidRPr="00573529" w:rsidRDefault="00416897" w:rsidP="003F3B4E">
            <w:pPr>
              <w:pStyle w:val="Brnopopistext"/>
            </w:pPr>
          </w:p>
        </w:tc>
      </w:tr>
      <w:tr w:rsidR="005B57AF" w14:paraId="3451585D" w14:textId="77777777" w:rsidTr="00145B1F">
        <w:tc>
          <w:tcPr>
            <w:tcW w:w="1956" w:type="dxa"/>
          </w:tcPr>
          <w:p w14:paraId="7FBCA94A" w14:textId="77777777" w:rsidR="005B57AF" w:rsidRPr="00416897" w:rsidRDefault="00326E6D" w:rsidP="003F3B4E">
            <w:pPr>
              <w:pStyle w:val="Brnopopis"/>
            </w:pPr>
            <w:r>
              <w:t>počet listů:</w:t>
            </w:r>
          </w:p>
        </w:tc>
        <w:tc>
          <w:tcPr>
            <w:tcW w:w="4423" w:type="dxa"/>
          </w:tcPr>
          <w:p w14:paraId="03B77AD1" w14:textId="18A13E5B" w:rsidR="00326E6D" w:rsidRPr="00573529" w:rsidRDefault="009D0C0D" w:rsidP="006C2621">
            <w:pPr>
              <w:pStyle w:val="Brnopopistext"/>
              <w:rPr>
                <w:color w:val="auto"/>
              </w:rPr>
            </w:pPr>
            <w:r w:rsidRPr="00573529">
              <w:rPr>
                <w:color w:val="auto"/>
              </w:rPr>
              <w:t>0</w:t>
            </w:r>
            <w:r w:rsidR="00AE1715">
              <w:rPr>
                <w:color w:val="auto"/>
              </w:rPr>
              <w:t>1</w:t>
            </w:r>
          </w:p>
        </w:tc>
        <w:tc>
          <w:tcPr>
            <w:tcW w:w="1985" w:type="dxa"/>
          </w:tcPr>
          <w:p w14:paraId="30EF4C03" w14:textId="77777777" w:rsidR="005B57AF" w:rsidRPr="00573529" w:rsidRDefault="005B57AF" w:rsidP="003F3B4E">
            <w:pPr>
              <w:pStyle w:val="Brnopopis"/>
              <w:rPr>
                <w:b w:val="0"/>
              </w:rPr>
            </w:pPr>
          </w:p>
        </w:tc>
        <w:tc>
          <w:tcPr>
            <w:tcW w:w="1275" w:type="dxa"/>
          </w:tcPr>
          <w:p w14:paraId="6743EFBF" w14:textId="77777777" w:rsidR="005B57AF" w:rsidRPr="00573529" w:rsidRDefault="005B57AF" w:rsidP="003F3B4E">
            <w:pPr>
              <w:pStyle w:val="Brnopopistext"/>
            </w:pPr>
          </w:p>
        </w:tc>
      </w:tr>
      <w:tr w:rsidR="006C2621" w14:paraId="5ABC758B" w14:textId="77777777" w:rsidTr="00145B1F">
        <w:tc>
          <w:tcPr>
            <w:tcW w:w="1956" w:type="dxa"/>
          </w:tcPr>
          <w:p w14:paraId="2FB7C9CB" w14:textId="77777777" w:rsidR="006C2621" w:rsidRDefault="006C2621" w:rsidP="003F3B4E">
            <w:pPr>
              <w:pStyle w:val="Brnopopis"/>
            </w:pPr>
          </w:p>
        </w:tc>
        <w:tc>
          <w:tcPr>
            <w:tcW w:w="4423" w:type="dxa"/>
          </w:tcPr>
          <w:p w14:paraId="38C53AB3" w14:textId="77777777" w:rsidR="006C2621" w:rsidRDefault="006C2621" w:rsidP="006C2621">
            <w:pPr>
              <w:pStyle w:val="Brnopopistext"/>
            </w:pPr>
          </w:p>
        </w:tc>
        <w:tc>
          <w:tcPr>
            <w:tcW w:w="1985" w:type="dxa"/>
          </w:tcPr>
          <w:p w14:paraId="0169C996" w14:textId="77777777" w:rsidR="006C2621" w:rsidRPr="00573529" w:rsidRDefault="006C2621" w:rsidP="003F3B4E">
            <w:pPr>
              <w:pStyle w:val="Brnopopis"/>
              <w:rPr>
                <w:b w:val="0"/>
              </w:rPr>
            </w:pPr>
          </w:p>
        </w:tc>
        <w:tc>
          <w:tcPr>
            <w:tcW w:w="1275" w:type="dxa"/>
          </w:tcPr>
          <w:p w14:paraId="526729D3" w14:textId="77777777" w:rsidR="006C2621" w:rsidRPr="00573529" w:rsidRDefault="006C2621" w:rsidP="003F3B4E">
            <w:pPr>
              <w:pStyle w:val="Brnopopistext"/>
            </w:pPr>
          </w:p>
        </w:tc>
      </w:tr>
    </w:tbl>
    <w:p w14:paraId="149CFEE7" w14:textId="77777777" w:rsidR="00926DF3" w:rsidRDefault="00926DF3" w:rsidP="00596C42">
      <w:pPr>
        <w:pStyle w:val="Zkladntext"/>
        <w:spacing w:line="264" w:lineRule="auto"/>
        <w:ind w:right="-1"/>
        <w:rPr>
          <w:rFonts w:ascii="Arial" w:hAnsi="Arial" w:cs="Arial"/>
          <w:b/>
          <w:bCs/>
          <w:snapToGrid w:val="0"/>
          <w:color w:val="auto"/>
          <w:sz w:val="22"/>
          <w:szCs w:val="22"/>
        </w:rPr>
      </w:pPr>
      <w:bookmarkStart w:id="0" w:name="_Hlk6387682"/>
    </w:p>
    <w:p w14:paraId="6D8D10B6" w14:textId="1F47C009" w:rsidR="00416FB8" w:rsidRPr="00227B3A" w:rsidRDefault="00416FB8" w:rsidP="00596C42">
      <w:pPr>
        <w:pStyle w:val="Zkladntext"/>
        <w:spacing w:line="264" w:lineRule="auto"/>
        <w:ind w:right="-1"/>
        <w:rPr>
          <w:rFonts w:ascii="Arial" w:hAnsi="Arial" w:cs="Arial"/>
          <w:b/>
          <w:bCs/>
          <w:snapToGrid w:val="0"/>
          <w:color w:val="auto"/>
          <w:sz w:val="22"/>
          <w:szCs w:val="22"/>
        </w:rPr>
      </w:pPr>
      <w:r w:rsidRPr="00227B3A">
        <w:rPr>
          <w:rFonts w:ascii="Arial" w:hAnsi="Arial" w:cs="Arial"/>
          <w:b/>
          <w:bCs/>
          <w:snapToGrid w:val="0"/>
          <w:color w:val="auto"/>
          <w:sz w:val="22"/>
          <w:szCs w:val="22"/>
        </w:rPr>
        <w:t>Žádost o informac</w:t>
      </w:r>
      <w:r w:rsidR="00227B3A">
        <w:rPr>
          <w:rFonts w:ascii="Arial" w:hAnsi="Arial" w:cs="Arial"/>
          <w:b/>
          <w:bCs/>
          <w:snapToGrid w:val="0"/>
          <w:color w:val="auto"/>
          <w:sz w:val="22"/>
          <w:szCs w:val="22"/>
        </w:rPr>
        <w:t>e</w:t>
      </w:r>
      <w:r w:rsidRPr="00227B3A">
        <w:rPr>
          <w:rFonts w:ascii="Arial" w:hAnsi="Arial" w:cs="Arial"/>
          <w:b/>
          <w:bCs/>
          <w:snapToGrid w:val="0"/>
          <w:color w:val="auto"/>
          <w:sz w:val="22"/>
          <w:szCs w:val="22"/>
        </w:rPr>
        <w:t xml:space="preserve"> dle zákona č. 106/1999 Sb. – </w:t>
      </w:r>
      <w:r w:rsidR="00EF68A9">
        <w:rPr>
          <w:rFonts w:ascii="Arial" w:hAnsi="Arial" w:cs="Arial"/>
          <w:b/>
          <w:bCs/>
          <w:snapToGrid w:val="0"/>
          <w:color w:val="auto"/>
          <w:sz w:val="22"/>
          <w:szCs w:val="22"/>
        </w:rPr>
        <w:t xml:space="preserve">poskytnutí informací v </w:t>
      </w:r>
      <w:r w:rsidR="00617DD7">
        <w:rPr>
          <w:rFonts w:ascii="Arial" w:hAnsi="Arial" w:cs="Arial"/>
          <w:b/>
          <w:bCs/>
          <w:snapToGrid w:val="0"/>
          <w:color w:val="auto"/>
          <w:sz w:val="22"/>
          <w:szCs w:val="22"/>
        </w:rPr>
        <w:t>p</w:t>
      </w:r>
      <w:r w:rsidR="0049065B">
        <w:rPr>
          <w:rFonts w:ascii="Arial" w:hAnsi="Arial" w:cs="Arial"/>
          <w:b/>
          <w:bCs/>
          <w:snapToGrid w:val="0"/>
          <w:color w:val="auto"/>
          <w:sz w:val="22"/>
          <w:szCs w:val="22"/>
        </w:rPr>
        <w:t>rodloužen</w:t>
      </w:r>
      <w:r w:rsidR="00EF68A9">
        <w:rPr>
          <w:rFonts w:ascii="Arial" w:hAnsi="Arial" w:cs="Arial"/>
          <w:b/>
          <w:bCs/>
          <w:snapToGrid w:val="0"/>
          <w:color w:val="auto"/>
          <w:sz w:val="22"/>
          <w:szCs w:val="22"/>
        </w:rPr>
        <w:t>é</w:t>
      </w:r>
      <w:r w:rsidR="0049065B">
        <w:rPr>
          <w:rFonts w:ascii="Arial" w:hAnsi="Arial" w:cs="Arial"/>
          <w:b/>
          <w:bCs/>
          <w:snapToGrid w:val="0"/>
          <w:color w:val="auto"/>
          <w:sz w:val="22"/>
          <w:szCs w:val="22"/>
        </w:rPr>
        <w:t xml:space="preserve"> lhůt</w:t>
      </w:r>
      <w:r w:rsidR="00EF68A9">
        <w:rPr>
          <w:rFonts w:ascii="Arial" w:hAnsi="Arial" w:cs="Arial"/>
          <w:b/>
          <w:bCs/>
          <w:snapToGrid w:val="0"/>
          <w:color w:val="auto"/>
          <w:sz w:val="22"/>
          <w:szCs w:val="22"/>
        </w:rPr>
        <w:t>ě</w:t>
      </w:r>
    </w:p>
    <w:p w14:paraId="57C70875" w14:textId="77777777" w:rsidR="00416FB8" w:rsidRPr="00573529" w:rsidRDefault="00416FB8" w:rsidP="00596C42">
      <w:pPr>
        <w:pStyle w:val="Zkladntext"/>
        <w:spacing w:line="264" w:lineRule="auto"/>
        <w:ind w:right="-1"/>
        <w:rPr>
          <w:rFonts w:ascii="Arial" w:hAnsi="Arial" w:cs="Arial"/>
          <w:snapToGrid w:val="0"/>
          <w:color w:val="auto"/>
          <w:sz w:val="20"/>
        </w:rPr>
      </w:pPr>
    </w:p>
    <w:p w14:paraId="4CF0D73A" w14:textId="759A5DE3" w:rsidR="00416FB8" w:rsidRPr="00573529" w:rsidRDefault="00416FB8" w:rsidP="002F4B34">
      <w:pPr>
        <w:pStyle w:val="Zkladntext"/>
        <w:spacing w:line="312" w:lineRule="auto"/>
        <w:rPr>
          <w:rFonts w:ascii="Arial" w:hAnsi="Arial" w:cs="Arial"/>
          <w:snapToGrid w:val="0"/>
          <w:color w:val="auto"/>
          <w:sz w:val="20"/>
        </w:rPr>
      </w:pPr>
      <w:r w:rsidRPr="00573529">
        <w:rPr>
          <w:rFonts w:ascii="Arial" w:hAnsi="Arial" w:cs="Arial"/>
          <w:snapToGrid w:val="0"/>
          <w:color w:val="auto"/>
          <w:sz w:val="20"/>
        </w:rPr>
        <w:t>Vážen</w:t>
      </w:r>
      <w:r w:rsidR="00611008">
        <w:rPr>
          <w:rFonts w:ascii="Arial" w:hAnsi="Arial" w:cs="Arial"/>
          <w:snapToGrid w:val="0"/>
          <w:color w:val="auto"/>
          <w:sz w:val="20"/>
        </w:rPr>
        <w:t>ý pane</w:t>
      </w:r>
      <w:r w:rsidR="00861A95">
        <w:rPr>
          <w:rFonts w:ascii="Arial" w:hAnsi="Arial" w:cs="Arial"/>
          <w:snapToGrid w:val="0"/>
          <w:color w:val="auto"/>
          <w:sz w:val="20"/>
        </w:rPr>
        <w:t xml:space="preserve">                   </w:t>
      </w:r>
      <w:bookmarkStart w:id="1" w:name="_GoBack"/>
      <w:bookmarkEnd w:id="1"/>
      <w:r w:rsidRPr="00573529">
        <w:rPr>
          <w:rFonts w:ascii="Arial" w:hAnsi="Arial" w:cs="Arial"/>
          <w:snapToGrid w:val="0"/>
          <w:color w:val="auto"/>
          <w:sz w:val="20"/>
        </w:rPr>
        <w:t xml:space="preserve">, </w:t>
      </w:r>
    </w:p>
    <w:p w14:paraId="4E7D9978" w14:textId="77777777" w:rsidR="00416FB8" w:rsidRPr="00573529" w:rsidRDefault="00416FB8" w:rsidP="002F4B34">
      <w:pPr>
        <w:pStyle w:val="Zkladntext"/>
        <w:spacing w:line="312" w:lineRule="auto"/>
        <w:rPr>
          <w:rFonts w:ascii="Arial" w:hAnsi="Arial" w:cs="Arial"/>
          <w:snapToGrid w:val="0"/>
          <w:color w:val="auto"/>
          <w:sz w:val="20"/>
        </w:rPr>
      </w:pPr>
    </w:p>
    <w:p w14:paraId="291C9A0F" w14:textId="1A3685AA" w:rsidR="00611008" w:rsidRDefault="00617DD7" w:rsidP="002F4B34">
      <w:pPr>
        <w:spacing w:line="312" w:lineRule="auto"/>
        <w:rPr>
          <w:rFonts w:cs="Arial"/>
          <w:color w:val="auto"/>
          <w:szCs w:val="20"/>
        </w:rPr>
      </w:pPr>
      <w:r w:rsidRPr="00617DD7">
        <w:rPr>
          <w:rFonts w:cs="Arial"/>
          <w:color w:val="auto"/>
          <w:szCs w:val="20"/>
        </w:rPr>
        <w:t xml:space="preserve">dne </w:t>
      </w:r>
      <w:r w:rsidR="0049065B">
        <w:rPr>
          <w:rFonts w:cs="Arial"/>
          <w:color w:val="auto"/>
          <w:szCs w:val="20"/>
        </w:rPr>
        <w:t>17</w:t>
      </w:r>
      <w:r w:rsidRPr="00617DD7">
        <w:rPr>
          <w:rFonts w:cs="Arial"/>
          <w:color w:val="auto"/>
          <w:szCs w:val="20"/>
        </w:rPr>
        <w:t xml:space="preserve">. </w:t>
      </w:r>
      <w:r w:rsidR="001E4096">
        <w:rPr>
          <w:rFonts w:cs="Arial"/>
          <w:color w:val="auto"/>
          <w:szCs w:val="20"/>
        </w:rPr>
        <w:t>12.</w:t>
      </w:r>
      <w:r w:rsidRPr="00617DD7">
        <w:rPr>
          <w:rFonts w:cs="Arial"/>
          <w:color w:val="auto"/>
          <w:szCs w:val="20"/>
        </w:rPr>
        <w:t xml:space="preserve"> 2021 byla Magistrátu města Brna doručena Vaše žádost podaná ve smyslu zákona č.</w:t>
      </w:r>
      <w:r w:rsidR="0049065B">
        <w:rPr>
          <w:rFonts w:cs="Arial"/>
          <w:color w:val="auto"/>
          <w:szCs w:val="20"/>
        </w:rPr>
        <w:t> </w:t>
      </w:r>
      <w:r w:rsidRPr="00617DD7">
        <w:rPr>
          <w:rFonts w:cs="Arial"/>
          <w:color w:val="auto"/>
          <w:szCs w:val="20"/>
        </w:rPr>
        <w:t>106/1999 Sb., o svobodném přístupu k informacím, ve znění pozdějších předpisů (dále jen „zákon“)</w:t>
      </w:r>
      <w:r>
        <w:rPr>
          <w:rFonts w:cs="Arial"/>
          <w:color w:val="auto"/>
          <w:szCs w:val="20"/>
        </w:rPr>
        <w:t xml:space="preserve">. </w:t>
      </w:r>
      <w:r w:rsidR="00611008">
        <w:rPr>
          <w:rFonts w:cs="Arial"/>
          <w:color w:val="auto"/>
          <w:szCs w:val="20"/>
        </w:rPr>
        <w:t xml:space="preserve">Žádáte o poskytnutí informací týkajících se </w:t>
      </w:r>
      <w:r w:rsidR="0049065B">
        <w:rPr>
          <w:rFonts w:cs="Arial"/>
          <w:color w:val="auto"/>
          <w:szCs w:val="20"/>
        </w:rPr>
        <w:t xml:space="preserve">způsobu </w:t>
      </w:r>
      <w:r w:rsidR="002F4B34">
        <w:rPr>
          <w:rFonts w:cs="Arial"/>
          <w:color w:val="auto"/>
          <w:szCs w:val="20"/>
        </w:rPr>
        <w:t xml:space="preserve">a podmínek </w:t>
      </w:r>
      <w:r w:rsidR="0049065B">
        <w:rPr>
          <w:rFonts w:cs="Arial"/>
          <w:color w:val="auto"/>
          <w:szCs w:val="20"/>
        </w:rPr>
        <w:t xml:space="preserve">kontroly a počtu </w:t>
      </w:r>
      <w:r w:rsidR="0049065B" w:rsidRPr="0049065B">
        <w:rPr>
          <w:rFonts w:cs="Arial"/>
          <w:color w:val="auto"/>
          <w:szCs w:val="20"/>
        </w:rPr>
        <w:t>provedených kontrolních jízd</w:t>
      </w:r>
      <w:r w:rsidR="0049065B">
        <w:rPr>
          <w:rFonts w:cs="Arial"/>
          <w:color w:val="auto"/>
          <w:szCs w:val="20"/>
        </w:rPr>
        <w:t xml:space="preserve">, </w:t>
      </w:r>
      <w:r w:rsidR="0049065B" w:rsidRPr="0049065B">
        <w:rPr>
          <w:rFonts w:cs="Arial"/>
          <w:color w:val="auto"/>
          <w:szCs w:val="20"/>
        </w:rPr>
        <w:t>zkontrolovaných SPZ</w:t>
      </w:r>
      <w:r w:rsidR="0049065B">
        <w:rPr>
          <w:rFonts w:cs="Arial"/>
          <w:color w:val="auto"/>
          <w:szCs w:val="20"/>
        </w:rPr>
        <w:t xml:space="preserve"> a </w:t>
      </w:r>
      <w:r w:rsidR="0049065B" w:rsidRPr="0049065B">
        <w:rPr>
          <w:rFonts w:cs="Arial"/>
          <w:color w:val="auto"/>
          <w:szCs w:val="20"/>
        </w:rPr>
        <w:t xml:space="preserve">rozdaných pokut za stání v modré zóně bez oprávnění </w:t>
      </w:r>
      <w:r w:rsidR="0049065B">
        <w:rPr>
          <w:rFonts w:cs="Arial"/>
          <w:color w:val="auto"/>
          <w:szCs w:val="20"/>
        </w:rPr>
        <w:t xml:space="preserve">v oblasti 2-05 </w:t>
      </w:r>
      <w:r w:rsidR="0049065B" w:rsidRPr="0049065B">
        <w:rPr>
          <w:rFonts w:cs="Arial"/>
          <w:color w:val="auto"/>
          <w:szCs w:val="20"/>
        </w:rPr>
        <w:t>od 1.</w:t>
      </w:r>
      <w:r w:rsidR="0049065B">
        <w:rPr>
          <w:rFonts w:cs="Arial"/>
          <w:color w:val="auto"/>
          <w:szCs w:val="20"/>
        </w:rPr>
        <w:t xml:space="preserve"> </w:t>
      </w:r>
      <w:r w:rsidR="0049065B" w:rsidRPr="0049065B">
        <w:rPr>
          <w:rFonts w:cs="Arial"/>
          <w:color w:val="auto"/>
          <w:szCs w:val="20"/>
        </w:rPr>
        <w:t>10. do 30.</w:t>
      </w:r>
      <w:r w:rsidR="002F4B34">
        <w:rPr>
          <w:rFonts w:cs="Arial"/>
          <w:color w:val="auto"/>
          <w:szCs w:val="20"/>
        </w:rPr>
        <w:t> </w:t>
      </w:r>
      <w:r w:rsidR="0049065B" w:rsidRPr="0049065B">
        <w:rPr>
          <w:rFonts w:cs="Arial"/>
          <w:color w:val="auto"/>
          <w:szCs w:val="20"/>
        </w:rPr>
        <w:t>11.</w:t>
      </w:r>
      <w:r w:rsidR="0049065B">
        <w:rPr>
          <w:rFonts w:cs="Arial"/>
          <w:color w:val="auto"/>
          <w:szCs w:val="20"/>
        </w:rPr>
        <w:t xml:space="preserve"> </w:t>
      </w:r>
      <w:r w:rsidR="0049065B" w:rsidRPr="0049065B">
        <w:rPr>
          <w:rFonts w:cs="Arial"/>
          <w:color w:val="auto"/>
          <w:szCs w:val="20"/>
        </w:rPr>
        <w:t>2021</w:t>
      </w:r>
      <w:r w:rsidR="0049065B">
        <w:rPr>
          <w:rFonts w:cs="Arial"/>
          <w:color w:val="auto"/>
          <w:szCs w:val="20"/>
        </w:rPr>
        <w:t>.</w:t>
      </w:r>
    </w:p>
    <w:p w14:paraId="38B29504" w14:textId="360B79A8" w:rsidR="004238AD" w:rsidRDefault="004238AD" w:rsidP="002F4B34">
      <w:pPr>
        <w:spacing w:line="312" w:lineRule="auto"/>
        <w:rPr>
          <w:rFonts w:cs="Arial"/>
          <w:color w:val="auto"/>
          <w:szCs w:val="20"/>
        </w:rPr>
      </w:pPr>
    </w:p>
    <w:p w14:paraId="7146F0DA" w14:textId="678EB000" w:rsidR="004238AD" w:rsidRDefault="004238AD" w:rsidP="002F4B34">
      <w:pPr>
        <w:spacing w:line="312" w:lineRule="auto"/>
        <w:rPr>
          <w:rFonts w:cs="Arial"/>
          <w:color w:val="auto"/>
          <w:szCs w:val="20"/>
        </w:rPr>
      </w:pPr>
      <w:r>
        <w:rPr>
          <w:rFonts w:cs="Arial"/>
          <w:color w:val="auto"/>
          <w:szCs w:val="20"/>
        </w:rPr>
        <w:t>Konkrétně žádáte o následující informace:</w:t>
      </w:r>
    </w:p>
    <w:p w14:paraId="6EC3B01D" w14:textId="4F975C48" w:rsidR="004238AD" w:rsidRPr="004238AD" w:rsidRDefault="004238AD" w:rsidP="004238AD">
      <w:pPr>
        <w:spacing w:line="312" w:lineRule="auto"/>
        <w:rPr>
          <w:rFonts w:cs="Arial"/>
          <w:color w:val="auto"/>
          <w:szCs w:val="20"/>
        </w:rPr>
      </w:pPr>
      <w:r>
        <w:rPr>
          <w:rFonts w:cs="Arial"/>
          <w:color w:val="auto"/>
          <w:szCs w:val="20"/>
        </w:rPr>
        <w:t xml:space="preserve">1) </w:t>
      </w:r>
      <w:r w:rsidRPr="004238AD">
        <w:rPr>
          <w:rFonts w:cs="Arial"/>
          <w:color w:val="auto"/>
          <w:szCs w:val="20"/>
        </w:rPr>
        <w:t>Poč</w:t>
      </w:r>
      <w:r>
        <w:rPr>
          <w:rFonts w:cs="Arial"/>
          <w:color w:val="auto"/>
          <w:szCs w:val="20"/>
        </w:rPr>
        <w:t>e</w:t>
      </w:r>
      <w:r w:rsidRPr="004238AD">
        <w:rPr>
          <w:rFonts w:cs="Arial"/>
          <w:color w:val="auto"/>
          <w:szCs w:val="20"/>
        </w:rPr>
        <w:t>t provedených kontrolních jízd od 1.</w:t>
      </w:r>
      <w:r>
        <w:rPr>
          <w:rFonts w:cs="Arial"/>
          <w:color w:val="auto"/>
          <w:szCs w:val="20"/>
        </w:rPr>
        <w:t xml:space="preserve"> </w:t>
      </w:r>
      <w:r w:rsidRPr="004238AD">
        <w:rPr>
          <w:rFonts w:cs="Arial"/>
          <w:color w:val="auto"/>
          <w:szCs w:val="20"/>
        </w:rPr>
        <w:t>10. do 30.</w:t>
      </w:r>
      <w:r>
        <w:rPr>
          <w:rFonts w:cs="Arial"/>
          <w:color w:val="auto"/>
          <w:szCs w:val="20"/>
        </w:rPr>
        <w:t xml:space="preserve"> </w:t>
      </w:r>
      <w:r w:rsidRPr="004238AD">
        <w:rPr>
          <w:rFonts w:cs="Arial"/>
          <w:color w:val="auto"/>
          <w:szCs w:val="20"/>
        </w:rPr>
        <w:t>11.</w:t>
      </w:r>
      <w:r>
        <w:rPr>
          <w:rFonts w:cs="Arial"/>
          <w:color w:val="auto"/>
          <w:szCs w:val="20"/>
        </w:rPr>
        <w:t xml:space="preserve"> </w:t>
      </w:r>
      <w:r w:rsidRPr="004238AD">
        <w:rPr>
          <w:rFonts w:cs="Arial"/>
          <w:color w:val="auto"/>
          <w:szCs w:val="20"/>
        </w:rPr>
        <w:t>2021 v</w:t>
      </w:r>
      <w:r>
        <w:rPr>
          <w:rFonts w:cs="Arial"/>
          <w:color w:val="auto"/>
          <w:szCs w:val="20"/>
        </w:rPr>
        <w:t> </w:t>
      </w:r>
      <w:r w:rsidRPr="004238AD">
        <w:rPr>
          <w:rFonts w:cs="Arial"/>
          <w:color w:val="auto"/>
          <w:szCs w:val="20"/>
        </w:rPr>
        <w:t>oblasti</w:t>
      </w:r>
      <w:r>
        <w:rPr>
          <w:rFonts w:cs="Arial"/>
          <w:color w:val="auto"/>
          <w:szCs w:val="20"/>
        </w:rPr>
        <w:t xml:space="preserve"> </w:t>
      </w:r>
      <w:r w:rsidRPr="004238AD">
        <w:rPr>
          <w:rFonts w:cs="Arial"/>
          <w:color w:val="auto"/>
          <w:szCs w:val="20"/>
        </w:rPr>
        <w:t>2-05</w:t>
      </w:r>
      <w:r>
        <w:rPr>
          <w:rFonts w:cs="Arial"/>
          <w:color w:val="auto"/>
          <w:szCs w:val="20"/>
        </w:rPr>
        <w:t>;</w:t>
      </w:r>
    </w:p>
    <w:p w14:paraId="64482D16" w14:textId="70716061" w:rsidR="004238AD" w:rsidRPr="004238AD" w:rsidRDefault="004238AD" w:rsidP="004238AD">
      <w:pPr>
        <w:spacing w:line="312" w:lineRule="auto"/>
        <w:rPr>
          <w:rFonts w:cs="Arial"/>
          <w:color w:val="auto"/>
          <w:szCs w:val="20"/>
        </w:rPr>
      </w:pPr>
      <w:r>
        <w:rPr>
          <w:rFonts w:cs="Arial"/>
          <w:color w:val="auto"/>
          <w:szCs w:val="20"/>
        </w:rPr>
        <w:t xml:space="preserve">2) </w:t>
      </w:r>
      <w:r w:rsidRPr="004238AD">
        <w:rPr>
          <w:rFonts w:cs="Arial"/>
          <w:color w:val="auto"/>
          <w:szCs w:val="20"/>
        </w:rPr>
        <w:t>Počet zkontrolovaných SPZ (aut) od 1.</w:t>
      </w:r>
      <w:r>
        <w:rPr>
          <w:rFonts w:cs="Arial"/>
          <w:color w:val="auto"/>
          <w:szCs w:val="20"/>
        </w:rPr>
        <w:t xml:space="preserve"> </w:t>
      </w:r>
      <w:r w:rsidRPr="004238AD">
        <w:rPr>
          <w:rFonts w:cs="Arial"/>
          <w:color w:val="auto"/>
          <w:szCs w:val="20"/>
        </w:rPr>
        <w:t>10. do 30.</w:t>
      </w:r>
      <w:r>
        <w:rPr>
          <w:rFonts w:cs="Arial"/>
          <w:color w:val="auto"/>
          <w:szCs w:val="20"/>
        </w:rPr>
        <w:t xml:space="preserve"> </w:t>
      </w:r>
      <w:r w:rsidRPr="004238AD">
        <w:rPr>
          <w:rFonts w:cs="Arial"/>
          <w:color w:val="auto"/>
          <w:szCs w:val="20"/>
        </w:rPr>
        <w:t>11.</w:t>
      </w:r>
      <w:r>
        <w:rPr>
          <w:rFonts w:cs="Arial"/>
          <w:color w:val="auto"/>
          <w:szCs w:val="20"/>
        </w:rPr>
        <w:t xml:space="preserve"> </w:t>
      </w:r>
      <w:r w:rsidRPr="004238AD">
        <w:rPr>
          <w:rFonts w:cs="Arial"/>
          <w:color w:val="auto"/>
          <w:szCs w:val="20"/>
        </w:rPr>
        <w:t>2021 v oblasti 2-05</w:t>
      </w:r>
      <w:r>
        <w:rPr>
          <w:rFonts w:cs="Arial"/>
          <w:color w:val="auto"/>
          <w:szCs w:val="20"/>
        </w:rPr>
        <w:t>;</w:t>
      </w:r>
    </w:p>
    <w:p w14:paraId="72D3505A" w14:textId="251D93E5" w:rsidR="004238AD" w:rsidRPr="004238AD" w:rsidRDefault="004238AD" w:rsidP="004238AD">
      <w:pPr>
        <w:spacing w:line="312" w:lineRule="auto"/>
        <w:rPr>
          <w:rFonts w:cs="Arial"/>
          <w:color w:val="auto"/>
          <w:szCs w:val="20"/>
        </w:rPr>
      </w:pPr>
      <w:r>
        <w:rPr>
          <w:rFonts w:cs="Arial"/>
          <w:color w:val="auto"/>
          <w:szCs w:val="20"/>
        </w:rPr>
        <w:t xml:space="preserve">3) </w:t>
      </w:r>
      <w:r w:rsidRPr="004238AD">
        <w:rPr>
          <w:rFonts w:cs="Arial"/>
          <w:color w:val="auto"/>
          <w:szCs w:val="20"/>
        </w:rPr>
        <w:t>Počet rozdaných pokut za stání v modré zóně bez oprávnění od 1.</w:t>
      </w:r>
      <w:r>
        <w:rPr>
          <w:rFonts w:cs="Arial"/>
          <w:color w:val="auto"/>
          <w:szCs w:val="20"/>
        </w:rPr>
        <w:t xml:space="preserve"> </w:t>
      </w:r>
      <w:r w:rsidRPr="004238AD">
        <w:rPr>
          <w:rFonts w:cs="Arial"/>
          <w:color w:val="auto"/>
          <w:szCs w:val="20"/>
        </w:rPr>
        <w:t>10. do</w:t>
      </w:r>
      <w:r>
        <w:rPr>
          <w:rFonts w:cs="Arial"/>
          <w:color w:val="auto"/>
          <w:szCs w:val="20"/>
        </w:rPr>
        <w:t xml:space="preserve"> </w:t>
      </w:r>
      <w:r w:rsidRPr="004238AD">
        <w:rPr>
          <w:rFonts w:cs="Arial"/>
          <w:color w:val="auto"/>
          <w:szCs w:val="20"/>
        </w:rPr>
        <w:t>30.</w:t>
      </w:r>
      <w:r>
        <w:rPr>
          <w:rFonts w:cs="Arial"/>
          <w:color w:val="auto"/>
          <w:szCs w:val="20"/>
        </w:rPr>
        <w:t xml:space="preserve"> </w:t>
      </w:r>
      <w:r w:rsidRPr="004238AD">
        <w:rPr>
          <w:rFonts w:cs="Arial"/>
          <w:color w:val="auto"/>
          <w:szCs w:val="20"/>
        </w:rPr>
        <w:t>11.</w:t>
      </w:r>
      <w:r>
        <w:rPr>
          <w:rFonts w:cs="Arial"/>
          <w:color w:val="auto"/>
          <w:szCs w:val="20"/>
        </w:rPr>
        <w:t xml:space="preserve"> </w:t>
      </w:r>
      <w:r w:rsidRPr="004238AD">
        <w:rPr>
          <w:rFonts w:cs="Arial"/>
          <w:color w:val="auto"/>
          <w:szCs w:val="20"/>
        </w:rPr>
        <w:t>2021 v oblasti 2-05</w:t>
      </w:r>
      <w:r>
        <w:rPr>
          <w:rFonts w:cs="Arial"/>
          <w:color w:val="auto"/>
          <w:szCs w:val="20"/>
        </w:rPr>
        <w:t>;</w:t>
      </w:r>
    </w:p>
    <w:p w14:paraId="2E56A96A" w14:textId="6EB7D715" w:rsidR="004238AD" w:rsidRPr="004238AD" w:rsidRDefault="004238AD" w:rsidP="004238AD">
      <w:pPr>
        <w:spacing w:line="312" w:lineRule="auto"/>
        <w:rPr>
          <w:rFonts w:cs="Arial"/>
          <w:color w:val="auto"/>
          <w:szCs w:val="20"/>
        </w:rPr>
      </w:pPr>
      <w:r>
        <w:rPr>
          <w:rFonts w:cs="Arial"/>
          <w:color w:val="auto"/>
          <w:szCs w:val="20"/>
        </w:rPr>
        <w:t xml:space="preserve">4) </w:t>
      </w:r>
      <w:r w:rsidRPr="004238AD">
        <w:rPr>
          <w:rFonts w:cs="Arial"/>
          <w:color w:val="auto"/>
          <w:szCs w:val="20"/>
        </w:rPr>
        <w:t>Způsob kontroly (= který orgán kontrolu provádí, v jakém zastoupení a</w:t>
      </w:r>
      <w:r>
        <w:rPr>
          <w:rFonts w:cs="Arial"/>
          <w:color w:val="auto"/>
          <w:szCs w:val="20"/>
        </w:rPr>
        <w:t xml:space="preserve"> </w:t>
      </w:r>
      <w:r w:rsidRPr="004238AD">
        <w:rPr>
          <w:rFonts w:cs="Arial"/>
          <w:color w:val="auto"/>
          <w:szCs w:val="20"/>
        </w:rPr>
        <w:t>jakým funkčním mechanismem je detekována registrační značka (tablet,</w:t>
      </w:r>
      <w:r>
        <w:rPr>
          <w:rFonts w:cs="Arial"/>
          <w:color w:val="auto"/>
          <w:szCs w:val="20"/>
        </w:rPr>
        <w:t xml:space="preserve"> </w:t>
      </w:r>
      <w:r w:rsidRPr="004238AD">
        <w:rPr>
          <w:rFonts w:cs="Arial"/>
          <w:color w:val="auto"/>
          <w:szCs w:val="20"/>
        </w:rPr>
        <w:t>kamerový systém ve voze Městské policie, speciálně vybavený dedikovaný vůz)</w:t>
      </w:r>
      <w:r>
        <w:rPr>
          <w:rFonts w:cs="Arial"/>
          <w:color w:val="auto"/>
          <w:szCs w:val="20"/>
        </w:rPr>
        <w:t>;</w:t>
      </w:r>
    </w:p>
    <w:p w14:paraId="6802D47A" w14:textId="6A640ABE" w:rsidR="004238AD" w:rsidRDefault="004238AD" w:rsidP="004238AD">
      <w:pPr>
        <w:spacing w:line="312" w:lineRule="auto"/>
        <w:rPr>
          <w:rFonts w:cs="Arial"/>
          <w:color w:val="auto"/>
          <w:szCs w:val="20"/>
        </w:rPr>
      </w:pPr>
      <w:r>
        <w:rPr>
          <w:rFonts w:cs="Arial"/>
          <w:color w:val="auto"/>
          <w:szCs w:val="20"/>
        </w:rPr>
        <w:t>5)</w:t>
      </w:r>
      <w:r w:rsidRPr="004238AD">
        <w:rPr>
          <w:rFonts w:cs="Arial"/>
          <w:color w:val="auto"/>
          <w:szCs w:val="20"/>
        </w:rPr>
        <w:t xml:space="preserve"> Podmínk</w:t>
      </w:r>
      <w:r>
        <w:rPr>
          <w:rFonts w:cs="Arial"/>
          <w:color w:val="auto"/>
          <w:szCs w:val="20"/>
        </w:rPr>
        <w:t>y</w:t>
      </w:r>
      <w:r w:rsidRPr="004238AD">
        <w:rPr>
          <w:rFonts w:cs="Arial"/>
          <w:color w:val="auto"/>
          <w:szCs w:val="20"/>
        </w:rPr>
        <w:t>, za kterých je detekční systém schopný fungovat a také informace od zhotovitele o spolehlivosti daného detekčního systému.</w:t>
      </w:r>
    </w:p>
    <w:p w14:paraId="5EF419F5" w14:textId="5594B5F4" w:rsidR="0049065B" w:rsidRDefault="0049065B" w:rsidP="002F4B34">
      <w:pPr>
        <w:spacing w:line="312" w:lineRule="auto"/>
        <w:rPr>
          <w:rFonts w:cs="Arial"/>
          <w:color w:val="auto"/>
          <w:szCs w:val="20"/>
        </w:rPr>
      </w:pPr>
    </w:p>
    <w:p w14:paraId="573EBC44" w14:textId="2A7572B8" w:rsidR="00216976" w:rsidRDefault="0049065B" w:rsidP="002F4B34">
      <w:pPr>
        <w:spacing w:line="312" w:lineRule="auto"/>
        <w:rPr>
          <w:rFonts w:cs="Arial"/>
          <w:color w:val="auto"/>
          <w:szCs w:val="20"/>
        </w:rPr>
      </w:pPr>
      <w:r>
        <w:rPr>
          <w:rFonts w:cs="Arial"/>
          <w:color w:val="auto"/>
          <w:szCs w:val="20"/>
        </w:rPr>
        <w:t xml:space="preserve">K Vaší žádosti Vám </w:t>
      </w:r>
      <w:r w:rsidR="001E4096" w:rsidRPr="001E4096">
        <w:rPr>
          <w:rFonts w:cs="Arial"/>
          <w:color w:val="auto"/>
          <w:szCs w:val="20"/>
        </w:rPr>
        <w:t>v souladu s § 14 odst. 5 písm. d) zákona, v prodloužené lhůtě dle § 14 odst. 7 písm. c)</w:t>
      </w:r>
      <w:r w:rsidR="001E4096">
        <w:rPr>
          <w:rFonts w:cs="Arial"/>
          <w:color w:val="auto"/>
          <w:szCs w:val="20"/>
        </w:rPr>
        <w:t xml:space="preserve"> zákona</w:t>
      </w:r>
      <w:r w:rsidR="001E4096" w:rsidRPr="001E4096">
        <w:rPr>
          <w:rFonts w:cs="Arial"/>
          <w:color w:val="auto"/>
          <w:szCs w:val="20"/>
        </w:rPr>
        <w:t>,</w:t>
      </w:r>
      <w:r w:rsidR="001E4096">
        <w:rPr>
          <w:rFonts w:cs="Arial"/>
          <w:color w:val="auto"/>
          <w:szCs w:val="20"/>
        </w:rPr>
        <w:t xml:space="preserve"> </w:t>
      </w:r>
      <w:r w:rsidR="001E4096" w:rsidRPr="001E4096">
        <w:rPr>
          <w:rFonts w:cs="Arial"/>
          <w:color w:val="auto"/>
          <w:szCs w:val="20"/>
        </w:rPr>
        <w:t>o které jste byl informován dopisem č</w:t>
      </w:r>
      <w:r w:rsidR="001E4096">
        <w:rPr>
          <w:rFonts w:cs="Arial"/>
          <w:color w:val="auto"/>
          <w:szCs w:val="20"/>
        </w:rPr>
        <w:t>.</w:t>
      </w:r>
      <w:r w:rsidR="001E4096" w:rsidRPr="001E4096">
        <w:rPr>
          <w:rFonts w:cs="Arial"/>
          <w:color w:val="auto"/>
          <w:szCs w:val="20"/>
        </w:rPr>
        <w:t>j. MMB/</w:t>
      </w:r>
      <w:r w:rsidR="001E4096">
        <w:rPr>
          <w:rFonts w:cs="Arial"/>
          <w:color w:val="auto"/>
          <w:szCs w:val="20"/>
        </w:rPr>
        <w:t>0663339/</w:t>
      </w:r>
      <w:r w:rsidR="001E4096" w:rsidRPr="001E4096">
        <w:rPr>
          <w:rFonts w:cs="Arial"/>
          <w:color w:val="auto"/>
          <w:szCs w:val="20"/>
        </w:rPr>
        <w:t>20</w:t>
      </w:r>
      <w:r w:rsidR="001E4096">
        <w:rPr>
          <w:rFonts w:cs="Arial"/>
          <w:color w:val="auto"/>
          <w:szCs w:val="20"/>
        </w:rPr>
        <w:t>21</w:t>
      </w:r>
      <w:r w:rsidR="001E4096" w:rsidRPr="001E4096">
        <w:rPr>
          <w:rFonts w:cs="Arial"/>
          <w:color w:val="auto"/>
          <w:szCs w:val="20"/>
        </w:rPr>
        <w:t xml:space="preserve"> ze dne </w:t>
      </w:r>
      <w:r w:rsidR="001E4096">
        <w:rPr>
          <w:rFonts w:cs="Arial"/>
          <w:color w:val="auto"/>
          <w:szCs w:val="20"/>
        </w:rPr>
        <w:t>22. 12. 2021</w:t>
      </w:r>
      <w:r w:rsidR="001E4096" w:rsidRPr="001E4096">
        <w:rPr>
          <w:rFonts w:cs="Arial"/>
          <w:color w:val="auto"/>
          <w:szCs w:val="20"/>
        </w:rPr>
        <w:t>, zasíláme požadované informace.</w:t>
      </w:r>
    </w:p>
    <w:p w14:paraId="2BBAEB07" w14:textId="6F815707" w:rsidR="001E4096" w:rsidRDefault="001E4096" w:rsidP="002F4B34">
      <w:pPr>
        <w:spacing w:line="312" w:lineRule="auto"/>
        <w:rPr>
          <w:rFonts w:cs="Arial"/>
          <w:color w:val="auto"/>
          <w:szCs w:val="20"/>
        </w:rPr>
      </w:pPr>
    </w:p>
    <w:p w14:paraId="1A207864" w14:textId="229E3A22" w:rsidR="001E4096" w:rsidRDefault="001E4096" w:rsidP="001E4096">
      <w:pPr>
        <w:spacing w:line="312" w:lineRule="auto"/>
        <w:rPr>
          <w:rFonts w:cs="Arial"/>
          <w:color w:val="auto"/>
          <w:szCs w:val="20"/>
        </w:rPr>
      </w:pPr>
      <w:r>
        <w:rPr>
          <w:rFonts w:cs="Arial"/>
          <w:color w:val="auto"/>
          <w:szCs w:val="20"/>
        </w:rPr>
        <w:t xml:space="preserve">Předně </w:t>
      </w:r>
      <w:r w:rsidRPr="001E4096">
        <w:rPr>
          <w:rFonts w:cs="Arial"/>
          <w:color w:val="auto"/>
          <w:szCs w:val="20"/>
        </w:rPr>
        <w:t>uv</w:t>
      </w:r>
      <w:r>
        <w:rPr>
          <w:rFonts w:cs="Arial"/>
          <w:color w:val="auto"/>
          <w:szCs w:val="20"/>
        </w:rPr>
        <w:t>ádíme</w:t>
      </w:r>
      <w:r w:rsidRPr="001E4096">
        <w:rPr>
          <w:rFonts w:cs="Arial"/>
          <w:color w:val="auto"/>
          <w:szCs w:val="20"/>
        </w:rPr>
        <w:t xml:space="preserve">, že </w:t>
      </w:r>
      <w:r>
        <w:rPr>
          <w:rFonts w:cs="Arial"/>
          <w:color w:val="auto"/>
          <w:szCs w:val="20"/>
        </w:rPr>
        <w:t xml:space="preserve">regulace v </w:t>
      </w:r>
      <w:r w:rsidRPr="001E4096">
        <w:rPr>
          <w:rFonts w:cs="Arial"/>
          <w:color w:val="auto"/>
          <w:szCs w:val="20"/>
        </w:rPr>
        <w:t>oblast</w:t>
      </w:r>
      <w:r>
        <w:rPr>
          <w:rFonts w:cs="Arial"/>
          <w:color w:val="auto"/>
          <w:szCs w:val="20"/>
        </w:rPr>
        <w:t xml:space="preserve">i </w:t>
      </w:r>
      <w:r w:rsidRPr="001E4096">
        <w:rPr>
          <w:rFonts w:cs="Arial"/>
          <w:color w:val="auto"/>
          <w:szCs w:val="20"/>
        </w:rPr>
        <w:t>2-05 byla</w:t>
      </w:r>
      <w:r>
        <w:rPr>
          <w:rFonts w:cs="Arial"/>
          <w:color w:val="auto"/>
          <w:szCs w:val="20"/>
        </w:rPr>
        <w:t xml:space="preserve"> zahájena a</w:t>
      </w:r>
      <w:r w:rsidRPr="001E4096">
        <w:rPr>
          <w:rFonts w:cs="Arial"/>
          <w:color w:val="auto"/>
          <w:szCs w:val="20"/>
        </w:rPr>
        <w:t xml:space="preserve">ž </w:t>
      </w:r>
      <w:r>
        <w:rPr>
          <w:rFonts w:cs="Arial"/>
          <w:color w:val="auto"/>
          <w:szCs w:val="20"/>
        </w:rPr>
        <w:t xml:space="preserve">dne </w:t>
      </w:r>
      <w:r w:rsidRPr="001E4096">
        <w:rPr>
          <w:rFonts w:cs="Arial"/>
          <w:color w:val="auto"/>
          <w:szCs w:val="20"/>
        </w:rPr>
        <w:t>11.</w:t>
      </w:r>
      <w:r>
        <w:rPr>
          <w:rFonts w:cs="Arial"/>
          <w:color w:val="auto"/>
          <w:szCs w:val="20"/>
        </w:rPr>
        <w:t xml:space="preserve"> </w:t>
      </w:r>
      <w:r w:rsidRPr="001E4096">
        <w:rPr>
          <w:rFonts w:cs="Arial"/>
          <w:color w:val="auto"/>
          <w:szCs w:val="20"/>
        </w:rPr>
        <w:t xml:space="preserve">10. </w:t>
      </w:r>
      <w:r>
        <w:rPr>
          <w:rFonts w:cs="Arial"/>
          <w:color w:val="auto"/>
          <w:szCs w:val="20"/>
        </w:rPr>
        <w:t xml:space="preserve">2021, </w:t>
      </w:r>
      <w:r w:rsidRPr="001E4096">
        <w:rPr>
          <w:rFonts w:cs="Arial"/>
          <w:color w:val="auto"/>
          <w:szCs w:val="20"/>
        </w:rPr>
        <w:t>před tímto dat</w:t>
      </w:r>
      <w:r>
        <w:rPr>
          <w:rFonts w:cs="Arial"/>
          <w:color w:val="auto"/>
          <w:szCs w:val="20"/>
        </w:rPr>
        <w:t>e</w:t>
      </w:r>
      <w:r w:rsidRPr="001E4096">
        <w:rPr>
          <w:rFonts w:cs="Arial"/>
          <w:color w:val="auto"/>
          <w:szCs w:val="20"/>
        </w:rPr>
        <w:t>m</w:t>
      </w:r>
      <w:r>
        <w:rPr>
          <w:rFonts w:cs="Arial"/>
          <w:color w:val="auto"/>
          <w:szCs w:val="20"/>
        </w:rPr>
        <w:t xml:space="preserve"> </w:t>
      </w:r>
      <w:r w:rsidRPr="001E4096">
        <w:rPr>
          <w:rFonts w:cs="Arial"/>
          <w:color w:val="auto"/>
          <w:szCs w:val="20"/>
        </w:rPr>
        <w:t xml:space="preserve">zde tedy </w:t>
      </w:r>
      <w:r>
        <w:rPr>
          <w:rFonts w:cs="Arial"/>
          <w:color w:val="auto"/>
          <w:szCs w:val="20"/>
        </w:rPr>
        <w:t xml:space="preserve">nebyl realizován </w:t>
      </w:r>
      <w:r w:rsidRPr="001E4096">
        <w:rPr>
          <w:rFonts w:cs="Arial"/>
          <w:color w:val="auto"/>
          <w:szCs w:val="20"/>
        </w:rPr>
        <w:t>žádný sběr přestupků.</w:t>
      </w:r>
    </w:p>
    <w:p w14:paraId="684FF42C" w14:textId="77777777" w:rsidR="001E4096" w:rsidRPr="001E4096" w:rsidRDefault="001E4096" w:rsidP="001E4096">
      <w:pPr>
        <w:spacing w:line="312" w:lineRule="auto"/>
        <w:rPr>
          <w:rFonts w:cs="Arial"/>
          <w:color w:val="auto"/>
          <w:szCs w:val="20"/>
        </w:rPr>
      </w:pPr>
    </w:p>
    <w:p w14:paraId="6AB75C8F" w14:textId="303DB791" w:rsidR="001E4096" w:rsidRPr="001E4096" w:rsidRDefault="004238AD" w:rsidP="001E4096">
      <w:pPr>
        <w:spacing w:line="312" w:lineRule="auto"/>
        <w:rPr>
          <w:rFonts w:cs="Arial"/>
          <w:color w:val="auto"/>
          <w:szCs w:val="20"/>
        </w:rPr>
      </w:pPr>
      <w:r>
        <w:rPr>
          <w:rFonts w:cs="Arial"/>
          <w:color w:val="auto"/>
          <w:szCs w:val="20"/>
        </w:rPr>
        <w:t xml:space="preserve">Ad 1) </w:t>
      </w:r>
      <w:r w:rsidR="001E4096" w:rsidRPr="001E4096">
        <w:rPr>
          <w:rFonts w:cs="Arial"/>
          <w:color w:val="auto"/>
          <w:szCs w:val="20"/>
        </w:rPr>
        <w:t>Jelikož neuvádíte, co je přesně myšleno pojmem kontrolní jízda, uvádíme počet dní, kdy byla kontrola provedena</w:t>
      </w:r>
      <w:r w:rsidR="007D0153">
        <w:rPr>
          <w:rFonts w:cs="Arial"/>
          <w:color w:val="auto"/>
          <w:szCs w:val="20"/>
        </w:rPr>
        <w:t>, a těch bylo v oblasti 2-05 v období od 1. 10. do 30. 11. 2021 celkem 10</w:t>
      </w:r>
      <w:r w:rsidR="001E4096" w:rsidRPr="001E4096">
        <w:rPr>
          <w:rFonts w:cs="Arial"/>
          <w:color w:val="auto"/>
          <w:szCs w:val="20"/>
        </w:rPr>
        <w:t>.</w:t>
      </w:r>
    </w:p>
    <w:p w14:paraId="363CC633" w14:textId="77777777" w:rsidR="007D0153" w:rsidRDefault="007D0153" w:rsidP="001E4096">
      <w:pPr>
        <w:spacing w:line="312" w:lineRule="auto"/>
        <w:rPr>
          <w:rFonts w:cs="Arial"/>
          <w:color w:val="auto"/>
          <w:szCs w:val="20"/>
        </w:rPr>
      </w:pPr>
    </w:p>
    <w:p w14:paraId="1766B7B0" w14:textId="410A8B58" w:rsidR="001E4096" w:rsidRDefault="004238AD" w:rsidP="001E4096">
      <w:pPr>
        <w:spacing w:line="312" w:lineRule="auto"/>
        <w:rPr>
          <w:rFonts w:cs="Arial"/>
          <w:color w:val="auto"/>
          <w:szCs w:val="20"/>
        </w:rPr>
      </w:pPr>
      <w:r>
        <w:rPr>
          <w:rFonts w:cs="Arial"/>
          <w:color w:val="auto"/>
          <w:szCs w:val="20"/>
        </w:rPr>
        <w:t xml:space="preserve">Ad 2) </w:t>
      </w:r>
      <w:r w:rsidR="001E4096" w:rsidRPr="001E4096">
        <w:rPr>
          <w:rFonts w:cs="Arial"/>
          <w:color w:val="auto"/>
          <w:szCs w:val="20"/>
        </w:rPr>
        <w:t>Bylo zkontrolováno 6929 vozidel.</w:t>
      </w:r>
    </w:p>
    <w:p w14:paraId="4C9087E8" w14:textId="77777777" w:rsidR="00E7064C" w:rsidRPr="001E4096" w:rsidRDefault="00E7064C" w:rsidP="001E4096">
      <w:pPr>
        <w:spacing w:line="312" w:lineRule="auto"/>
        <w:rPr>
          <w:rFonts w:cs="Arial"/>
          <w:color w:val="auto"/>
          <w:szCs w:val="20"/>
        </w:rPr>
      </w:pPr>
    </w:p>
    <w:p w14:paraId="11C621E2" w14:textId="7B8B4E8C" w:rsidR="007D0153" w:rsidRDefault="004238AD" w:rsidP="001E4096">
      <w:pPr>
        <w:spacing w:line="312" w:lineRule="auto"/>
        <w:rPr>
          <w:rFonts w:cs="Arial"/>
          <w:color w:val="auto"/>
          <w:szCs w:val="20"/>
        </w:rPr>
      </w:pPr>
      <w:r>
        <w:rPr>
          <w:rFonts w:cs="Arial"/>
          <w:color w:val="auto"/>
          <w:szCs w:val="20"/>
        </w:rPr>
        <w:lastRenderedPageBreak/>
        <w:t xml:space="preserve">Ad 3) </w:t>
      </w:r>
      <w:r w:rsidR="00E7064C" w:rsidRPr="00E7064C">
        <w:rPr>
          <w:rFonts w:cs="Arial"/>
          <w:color w:val="auto"/>
          <w:szCs w:val="20"/>
        </w:rPr>
        <w:t>Povinný subjekt v rámci své věcné a místní příslušnosti dosud vzhledem ke krátkému časovému odstupu od uvedeného období, kdy systém rezidentního parkování v oblasti 2-05 byl spuštěn až 11. 10. 2021, pokutu či pokuty za stání v modré zóně bez oprávnění nemohl uložit.</w:t>
      </w:r>
    </w:p>
    <w:p w14:paraId="2A515615" w14:textId="1DE38607" w:rsidR="00E7064C" w:rsidRDefault="00E7064C" w:rsidP="001E4096">
      <w:pPr>
        <w:spacing w:line="312" w:lineRule="auto"/>
        <w:rPr>
          <w:rFonts w:cs="Arial"/>
          <w:color w:val="auto"/>
          <w:szCs w:val="20"/>
        </w:rPr>
      </w:pPr>
    </w:p>
    <w:p w14:paraId="4284A222" w14:textId="77777777" w:rsidR="00E7064C" w:rsidRPr="00E7064C" w:rsidRDefault="00E7064C" w:rsidP="00E7064C">
      <w:pPr>
        <w:rPr>
          <w:rFonts w:cs="Arial"/>
          <w:color w:val="auto"/>
          <w:szCs w:val="20"/>
        </w:rPr>
      </w:pPr>
      <w:r w:rsidRPr="00E7064C">
        <w:rPr>
          <w:rFonts w:cs="Arial"/>
          <w:color w:val="auto"/>
          <w:szCs w:val="20"/>
        </w:rPr>
        <w:t>Porušení pravidel silničního provozu spočívající v neoprávněném stání v oblasti tzv. rezidentního parkování bez oprávnění nebo bez zaplacení ceny na místě jsou zjišťována prostřednictvím automatizovaného technického prostředku používaného bez obsluhy při dohledu na bezpečnost provozu na pozemních komunikacích. Po oznámení přestupku příslušný správní orgán dle ustanovení § 125h zákona č. 361/2000 Sb., o provozu na pozemních komunikacích a o změnách některých zákonů (zákon o silničním provozu), ve znění pozdějších předpisů, vyzve provozovatele vozidla, s nímž došlo ke spáchání přestupku, k uhrazení určené částky. Provozovatel rovněž může sdělit údaje o totožnosti řidiče vozidla v době spáchání přestupku. Správní orgán je tedy povinen učinit zákonem dané nezbytné kroky před zahájením přestupkového řízení, a to ve lhůtách stanovených právními předpisy. O uložení správního trestu pokuty potom správní orgán rozhoduje právě v přestupkovém řízení.</w:t>
      </w:r>
    </w:p>
    <w:p w14:paraId="042BC2F9" w14:textId="77777777" w:rsidR="00E7064C" w:rsidRDefault="00E7064C" w:rsidP="001E4096">
      <w:pPr>
        <w:spacing w:line="312" w:lineRule="auto"/>
        <w:rPr>
          <w:rFonts w:cs="Arial"/>
          <w:color w:val="auto"/>
          <w:szCs w:val="20"/>
        </w:rPr>
      </w:pPr>
    </w:p>
    <w:p w14:paraId="04375ACB" w14:textId="178829AD" w:rsidR="001E4096" w:rsidRDefault="004238AD" w:rsidP="001E4096">
      <w:pPr>
        <w:spacing w:line="312" w:lineRule="auto"/>
        <w:rPr>
          <w:rFonts w:cs="Arial"/>
          <w:color w:val="auto"/>
          <w:szCs w:val="20"/>
        </w:rPr>
      </w:pPr>
      <w:r>
        <w:rPr>
          <w:rFonts w:cs="Arial"/>
          <w:color w:val="auto"/>
          <w:szCs w:val="20"/>
        </w:rPr>
        <w:t xml:space="preserve">Ad 4) </w:t>
      </w:r>
      <w:r w:rsidR="007D0153">
        <w:rPr>
          <w:rFonts w:cs="Arial"/>
          <w:color w:val="auto"/>
          <w:szCs w:val="20"/>
        </w:rPr>
        <w:t>K</w:t>
      </w:r>
      <w:r w:rsidR="001E4096" w:rsidRPr="001E4096">
        <w:rPr>
          <w:rFonts w:cs="Arial"/>
          <w:color w:val="auto"/>
          <w:szCs w:val="20"/>
        </w:rPr>
        <w:t>ontrolu</w:t>
      </w:r>
      <w:r w:rsidR="007D0153">
        <w:rPr>
          <w:rFonts w:cs="Arial"/>
          <w:color w:val="auto"/>
          <w:szCs w:val="20"/>
        </w:rPr>
        <w:t xml:space="preserve"> primárně</w:t>
      </w:r>
      <w:r w:rsidR="001E4096" w:rsidRPr="001E4096">
        <w:rPr>
          <w:rFonts w:cs="Arial"/>
          <w:color w:val="auto"/>
          <w:szCs w:val="20"/>
        </w:rPr>
        <w:t xml:space="preserve"> provádí Městská policie Brno pomocí vozidel s kamerovým systémem, kontrolu je však možné provést například pochůzkou strážníka</w:t>
      </w:r>
      <w:r w:rsidR="007D0153">
        <w:rPr>
          <w:rFonts w:cs="Arial"/>
          <w:color w:val="auto"/>
          <w:szCs w:val="20"/>
        </w:rPr>
        <w:t>.</w:t>
      </w:r>
    </w:p>
    <w:p w14:paraId="11A4F2F7" w14:textId="77777777" w:rsidR="007D0153" w:rsidRDefault="007D0153" w:rsidP="001E4096">
      <w:pPr>
        <w:spacing w:line="312" w:lineRule="auto"/>
        <w:rPr>
          <w:rFonts w:cs="Arial"/>
          <w:color w:val="auto"/>
          <w:szCs w:val="20"/>
        </w:rPr>
      </w:pPr>
    </w:p>
    <w:p w14:paraId="4FF4990F" w14:textId="14D3B727" w:rsidR="001E4096" w:rsidRDefault="004238AD" w:rsidP="00E7064C">
      <w:pPr>
        <w:spacing w:line="312" w:lineRule="auto"/>
        <w:rPr>
          <w:rFonts w:cs="Arial"/>
          <w:color w:val="auto"/>
          <w:szCs w:val="20"/>
        </w:rPr>
      </w:pPr>
      <w:r>
        <w:rPr>
          <w:rFonts w:cs="Arial"/>
          <w:color w:val="auto"/>
          <w:szCs w:val="20"/>
        </w:rPr>
        <w:t xml:space="preserve">Ad 5) </w:t>
      </w:r>
      <w:r w:rsidR="007D0153">
        <w:rPr>
          <w:rFonts w:cs="Arial"/>
          <w:color w:val="auto"/>
          <w:szCs w:val="20"/>
        </w:rPr>
        <w:t>S</w:t>
      </w:r>
      <w:r w:rsidR="001E4096" w:rsidRPr="001E4096">
        <w:rPr>
          <w:rFonts w:cs="Arial"/>
          <w:color w:val="auto"/>
          <w:szCs w:val="20"/>
        </w:rPr>
        <w:t>ystém je schopný fungovat za všech podmínek (včetně zhoršených klimatických podmínek nebo v</w:t>
      </w:r>
      <w:r>
        <w:rPr>
          <w:rFonts w:cs="Arial"/>
          <w:color w:val="auto"/>
          <w:szCs w:val="20"/>
        </w:rPr>
        <w:t> </w:t>
      </w:r>
      <w:r w:rsidR="001E4096" w:rsidRPr="001E4096">
        <w:rPr>
          <w:rFonts w:cs="Arial"/>
          <w:color w:val="auto"/>
          <w:szCs w:val="20"/>
        </w:rPr>
        <w:t>noci).</w:t>
      </w:r>
      <w:r w:rsidR="007D0153">
        <w:rPr>
          <w:rFonts w:cs="Arial"/>
          <w:color w:val="auto"/>
          <w:szCs w:val="20"/>
        </w:rPr>
        <w:t xml:space="preserve"> </w:t>
      </w:r>
      <w:r w:rsidR="001E4096" w:rsidRPr="001E4096">
        <w:rPr>
          <w:rFonts w:cs="Arial"/>
          <w:color w:val="auto"/>
          <w:szCs w:val="20"/>
        </w:rPr>
        <w:t xml:space="preserve">Spolehlivost rozpoznání </w:t>
      </w:r>
      <w:r w:rsidR="007D0153">
        <w:rPr>
          <w:rFonts w:cs="Arial"/>
          <w:color w:val="auto"/>
          <w:szCs w:val="20"/>
        </w:rPr>
        <w:t xml:space="preserve">registračních značek </w:t>
      </w:r>
      <w:r w:rsidR="001E4096" w:rsidRPr="001E4096">
        <w:rPr>
          <w:rFonts w:cs="Arial"/>
          <w:color w:val="auto"/>
          <w:szCs w:val="20"/>
        </w:rPr>
        <w:t>je běžně nad 95 %. Data ze systému podléhají validaci Městské policie Brno.</w:t>
      </w:r>
    </w:p>
    <w:p w14:paraId="19261675" w14:textId="77777777" w:rsidR="00E7064C" w:rsidRDefault="00E7064C" w:rsidP="00E7064C">
      <w:pPr>
        <w:spacing w:line="312" w:lineRule="auto"/>
        <w:rPr>
          <w:rFonts w:cs="Arial"/>
          <w:color w:val="auto"/>
          <w:szCs w:val="20"/>
        </w:rPr>
      </w:pPr>
    </w:p>
    <w:p w14:paraId="07580275" w14:textId="77777777" w:rsidR="004238AD" w:rsidRPr="00EB2FDC" w:rsidRDefault="004238AD" w:rsidP="00E7064C">
      <w:pPr>
        <w:rPr>
          <w:rFonts w:asciiTheme="minorHAnsi" w:hAnsiTheme="minorHAnsi" w:cstheme="minorHAnsi"/>
          <w:color w:val="auto"/>
          <w:szCs w:val="20"/>
        </w:rPr>
      </w:pPr>
      <w:r w:rsidRPr="0087354D">
        <w:rPr>
          <w:rFonts w:cs="Arial"/>
          <w:color w:val="auto"/>
          <w:szCs w:val="20"/>
        </w:rPr>
        <w:t>Podle § 5 odst. 3 zákona bude poskytnutá informace zveřejněna způsobem umožňujícím dálkový přístup na webových stránkách města Brna:</w:t>
      </w:r>
    </w:p>
    <w:p w14:paraId="5662F4EE" w14:textId="77777777" w:rsidR="004238AD" w:rsidRPr="0087354D" w:rsidRDefault="00652EA8" w:rsidP="00E7064C">
      <w:pPr>
        <w:spacing w:line="264" w:lineRule="auto"/>
        <w:rPr>
          <w:color w:val="auto"/>
          <w:szCs w:val="20"/>
        </w:rPr>
      </w:pPr>
      <w:hyperlink r:id="rId7" w:history="1">
        <w:r w:rsidR="004238AD" w:rsidRPr="0087354D">
          <w:rPr>
            <w:rStyle w:val="Hypertextovodkaz"/>
            <w:color w:val="auto"/>
            <w:szCs w:val="20"/>
          </w:rPr>
          <w:t>http://www.brno.cz/sprava-mesta/dokumenty-mesta/povinne-zverejnovane-informace/informace-dle-zakona-1061999-sb/zadosti-o-informace/poskytnute-informace/</w:t>
        </w:r>
      </w:hyperlink>
      <w:r w:rsidR="004238AD" w:rsidRPr="0087354D">
        <w:rPr>
          <w:color w:val="auto"/>
          <w:szCs w:val="20"/>
        </w:rPr>
        <w:t>.</w:t>
      </w:r>
    </w:p>
    <w:p w14:paraId="2D5B31AB" w14:textId="602B5673" w:rsidR="004238AD" w:rsidRDefault="004238AD" w:rsidP="00E7064C">
      <w:pPr>
        <w:rPr>
          <w:color w:val="auto"/>
        </w:rPr>
      </w:pPr>
    </w:p>
    <w:bookmarkEnd w:id="0"/>
    <w:p w14:paraId="4C3CD845" w14:textId="3B90463D" w:rsidR="00BB4123" w:rsidRPr="00573529" w:rsidRDefault="00BB4123" w:rsidP="00E7064C">
      <w:pPr>
        <w:spacing w:line="312" w:lineRule="auto"/>
        <w:rPr>
          <w:color w:val="auto"/>
        </w:rPr>
      </w:pPr>
      <w:r w:rsidRPr="00573529">
        <w:rPr>
          <w:color w:val="auto"/>
        </w:rPr>
        <w:t>S pozdravem</w:t>
      </w:r>
    </w:p>
    <w:p w14:paraId="2AB4199B" w14:textId="5A471A29" w:rsidR="00025B04" w:rsidRDefault="00025B04" w:rsidP="002F4B34">
      <w:pPr>
        <w:spacing w:line="312" w:lineRule="auto"/>
        <w:rPr>
          <w:color w:val="auto"/>
        </w:rPr>
      </w:pPr>
    </w:p>
    <w:p w14:paraId="74C38257" w14:textId="77777777" w:rsidR="00025B04" w:rsidRDefault="00025B04" w:rsidP="002F4B34">
      <w:pPr>
        <w:spacing w:line="312" w:lineRule="auto"/>
        <w:rPr>
          <w:color w:val="auto"/>
        </w:rPr>
      </w:pPr>
    </w:p>
    <w:p w14:paraId="0AA5AC4D" w14:textId="77777777" w:rsidR="005C347F" w:rsidRDefault="005C347F" w:rsidP="002F4B34">
      <w:pPr>
        <w:spacing w:line="312" w:lineRule="auto"/>
        <w:rPr>
          <w:color w:val="auto"/>
        </w:rPr>
      </w:pPr>
    </w:p>
    <w:p w14:paraId="126E2B38" w14:textId="77777777" w:rsidR="00646E8F" w:rsidRPr="00573529" w:rsidRDefault="00646E8F" w:rsidP="002F4B34">
      <w:pPr>
        <w:spacing w:line="312" w:lineRule="auto"/>
        <w:rPr>
          <w:color w:val="auto"/>
        </w:rPr>
      </w:pPr>
    </w:p>
    <w:p w14:paraId="19372E23" w14:textId="47A37385" w:rsidR="008C38DD" w:rsidRDefault="008C38DD" w:rsidP="002F4B34">
      <w:pPr>
        <w:spacing w:line="312" w:lineRule="auto"/>
        <w:rPr>
          <w:color w:val="auto"/>
        </w:rPr>
      </w:pPr>
    </w:p>
    <w:p w14:paraId="70BCB52D" w14:textId="36F09416" w:rsidR="0095170A" w:rsidRPr="0095170A" w:rsidRDefault="0095170A" w:rsidP="002F4B34">
      <w:pPr>
        <w:tabs>
          <w:tab w:val="left" w:pos="1985"/>
        </w:tabs>
        <w:spacing w:line="312" w:lineRule="auto"/>
        <w:rPr>
          <w:color w:val="auto"/>
        </w:rPr>
      </w:pPr>
      <w:r w:rsidRPr="0095170A">
        <w:rPr>
          <w:color w:val="auto"/>
        </w:rPr>
        <w:t>Ing. Bc. Pavel Pospíše</w:t>
      </w:r>
      <w:r>
        <w:rPr>
          <w:color w:val="auto"/>
        </w:rPr>
        <w:t>k</w:t>
      </w:r>
    </w:p>
    <w:p w14:paraId="0FECE14D" w14:textId="38702D5B" w:rsidR="00DE0A5F" w:rsidRDefault="0095170A" w:rsidP="002F4B34">
      <w:pPr>
        <w:tabs>
          <w:tab w:val="left" w:pos="1985"/>
        </w:tabs>
        <w:spacing w:line="312" w:lineRule="auto"/>
        <w:rPr>
          <w:b/>
          <w:color w:val="FF0000"/>
          <w:sz w:val="16"/>
          <w:szCs w:val="16"/>
        </w:rPr>
      </w:pPr>
      <w:r w:rsidRPr="0095170A">
        <w:rPr>
          <w:color w:val="auto"/>
        </w:rPr>
        <w:t>vedoucí odboru</w:t>
      </w:r>
    </w:p>
    <w:p w14:paraId="72E89965" w14:textId="0B6C2F95" w:rsidR="007E05D6" w:rsidRDefault="007E05D6" w:rsidP="002F4B34">
      <w:pPr>
        <w:tabs>
          <w:tab w:val="left" w:pos="1985"/>
        </w:tabs>
        <w:spacing w:line="312" w:lineRule="auto"/>
        <w:rPr>
          <w:b/>
          <w:color w:val="FF0000"/>
          <w:sz w:val="16"/>
          <w:szCs w:val="16"/>
        </w:rPr>
      </w:pPr>
    </w:p>
    <w:p w14:paraId="506A10DD" w14:textId="1015CECC" w:rsidR="00025B04" w:rsidRDefault="00025B04" w:rsidP="002F4B34">
      <w:pPr>
        <w:tabs>
          <w:tab w:val="left" w:pos="1985"/>
        </w:tabs>
        <w:spacing w:line="312" w:lineRule="auto"/>
        <w:rPr>
          <w:b/>
          <w:color w:val="FF0000"/>
          <w:sz w:val="16"/>
          <w:szCs w:val="16"/>
        </w:rPr>
      </w:pPr>
    </w:p>
    <w:p w14:paraId="42DB0646" w14:textId="184063A3" w:rsidR="00025B04" w:rsidRDefault="00025B04" w:rsidP="002F4B34">
      <w:pPr>
        <w:tabs>
          <w:tab w:val="left" w:pos="1985"/>
        </w:tabs>
        <w:spacing w:line="312" w:lineRule="auto"/>
        <w:rPr>
          <w:b/>
          <w:color w:val="FF0000"/>
          <w:sz w:val="16"/>
          <w:szCs w:val="16"/>
        </w:rPr>
      </w:pPr>
    </w:p>
    <w:p w14:paraId="11CAFD4E" w14:textId="3364611E" w:rsidR="00025B04" w:rsidRDefault="00025B04" w:rsidP="00FA6F44">
      <w:pPr>
        <w:tabs>
          <w:tab w:val="left" w:pos="1985"/>
        </w:tabs>
        <w:rPr>
          <w:b/>
          <w:color w:val="FF0000"/>
          <w:sz w:val="16"/>
          <w:szCs w:val="16"/>
        </w:rPr>
      </w:pPr>
    </w:p>
    <w:p w14:paraId="2CEE9630" w14:textId="5804848E" w:rsidR="00025B04" w:rsidRDefault="00025B04" w:rsidP="00FA6F44">
      <w:pPr>
        <w:tabs>
          <w:tab w:val="left" w:pos="1985"/>
        </w:tabs>
        <w:rPr>
          <w:b/>
          <w:color w:val="FF0000"/>
          <w:sz w:val="16"/>
          <w:szCs w:val="16"/>
        </w:rPr>
      </w:pPr>
    </w:p>
    <w:p w14:paraId="405E229D" w14:textId="7662B181" w:rsidR="00025B04" w:rsidRDefault="00025B04" w:rsidP="00FA6F44">
      <w:pPr>
        <w:tabs>
          <w:tab w:val="left" w:pos="1985"/>
        </w:tabs>
        <w:rPr>
          <w:b/>
          <w:color w:val="FF0000"/>
          <w:sz w:val="16"/>
          <w:szCs w:val="16"/>
        </w:rPr>
      </w:pPr>
    </w:p>
    <w:p w14:paraId="41C913B5" w14:textId="14ACBD35" w:rsidR="004A05F8" w:rsidRDefault="004A05F8" w:rsidP="00891147">
      <w:pPr>
        <w:tabs>
          <w:tab w:val="left" w:pos="1701"/>
        </w:tabs>
        <w:rPr>
          <w:bCs/>
          <w:color w:val="auto"/>
          <w:szCs w:val="20"/>
        </w:rPr>
      </w:pPr>
    </w:p>
    <w:p w14:paraId="68DDC53A" w14:textId="3D8DD95D" w:rsidR="00E7064C" w:rsidRDefault="00E7064C" w:rsidP="00891147">
      <w:pPr>
        <w:tabs>
          <w:tab w:val="left" w:pos="1701"/>
        </w:tabs>
        <w:rPr>
          <w:bCs/>
          <w:color w:val="auto"/>
          <w:szCs w:val="20"/>
        </w:rPr>
      </w:pPr>
    </w:p>
    <w:p w14:paraId="05D8A3CC" w14:textId="77777777" w:rsidR="00BB5BFA" w:rsidRDefault="00BB5BFA" w:rsidP="00891147">
      <w:pPr>
        <w:tabs>
          <w:tab w:val="left" w:pos="1701"/>
        </w:tabs>
        <w:rPr>
          <w:bCs/>
          <w:color w:val="auto"/>
          <w:szCs w:val="20"/>
        </w:rPr>
      </w:pPr>
    </w:p>
    <w:p w14:paraId="327C6F62" w14:textId="6AC9D432" w:rsidR="00E7064C" w:rsidRDefault="00E7064C" w:rsidP="00891147">
      <w:pPr>
        <w:tabs>
          <w:tab w:val="left" w:pos="1701"/>
        </w:tabs>
        <w:rPr>
          <w:bCs/>
          <w:color w:val="auto"/>
          <w:szCs w:val="20"/>
        </w:rPr>
      </w:pPr>
    </w:p>
    <w:p w14:paraId="5BDE7AF2" w14:textId="011F8EA1" w:rsidR="00E7064C" w:rsidRDefault="00E7064C" w:rsidP="00891147">
      <w:pPr>
        <w:tabs>
          <w:tab w:val="left" w:pos="1701"/>
        </w:tabs>
        <w:rPr>
          <w:bCs/>
          <w:color w:val="auto"/>
          <w:szCs w:val="20"/>
        </w:rPr>
      </w:pPr>
    </w:p>
    <w:p w14:paraId="32AF5B81" w14:textId="0C56335E" w:rsidR="00E7064C" w:rsidRDefault="00E7064C" w:rsidP="00891147">
      <w:pPr>
        <w:tabs>
          <w:tab w:val="left" w:pos="1701"/>
        </w:tabs>
        <w:rPr>
          <w:bCs/>
          <w:color w:val="auto"/>
          <w:szCs w:val="20"/>
        </w:rPr>
      </w:pPr>
    </w:p>
    <w:p w14:paraId="4E290A70" w14:textId="77777777" w:rsidR="00E7064C" w:rsidRPr="00206973" w:rsidRDefault="00E7064C" w:rsidP="00E7064C">
      <w:pPr>
        <w:tabs>
          <w:tab w:val="left" w:pos="1985"/>
        </w:tabs>
        <w:rPr>
          <w:color w:val="auto"/>
          <w:sz w:val="18"/>
          <w:szCs w:val="18"/>
        </w:rPr>
      </w:pPr>
      <w:r w:rsidRPr="00045474">
        <w:rPr>
          <w:b/>
          <w:color w:val="FF0000"/>
          <w:sz w:val="16"/>
          <w:szCs w:val="16"/>
        </w:rPr>
        <w:t>POČET PŘÍLOH:</w:t>
      </w:r>
      <w:r>
        <w:rPr>
          <w:b/>
          <w:sz w:val="16"/>
          <w:szCs w:val="16"/>
        </w:rPr>
        <w:t xml:space="preserve"> </w:t>
      </w:r>
      <w:r w:rsidRPr="00026212">
        <w:rPr>
          <w:color w:val="auto"/>
          <w:sz w:val="18"/>
          <w:szCs w:val="18"/>
        </w:rPr>
        <w:t>0</w:t>
      </w:r>
      <w:r>
        <w:rPr>
          <w:color w:val="auto"/>
          <w:sz w:val="18"/>
          <w:szCs w:val="18"/>
        </w:rPr>
        <w:t>0</w:t>
      </w:r>
    </w:p>
    <w:p w14:paraId="61FD5169" w14:textId="77777777" w:rsidR="00E7064C" w:rsidRPr="00891147" w:rsidRDefault="00E7064C" w:rsidP="00891147">
      <w:pPr>
        <w:tabs>
          <w:tab w:val="left" w:pos="1701"/>
        </w:tabs>
        <w:rPr>
          <w:bCs/>
          <w:color w:val="auto"/>
          <w:szCs w:val="20"/>
        </w:rPr>
      </w:pPr>
    </w:p>
    <w:sectPr w:rsidR="00E7064C" w:rsidRPr="00891147" w:rsidSect="00FF4080">
      <w:footerReference w:type="default" r:id="rId8"/>
      <w:headerReference w:type="first" r:id="rId9"/>
      <w:footerReference w:type="first" r:id="rId10"/>
      <w:pgSz w:w="11906" w:h="16838" w:code="9"/>
      <w:pgMar w:top="1418" w:right="1134" w:bottom="1559" w:left="1134" w:header="110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CB0D9" w14:textId="77777777" w:rsidR="00652EA8" w:rsidRDefault="00652EA8" w:rsidP="0018303A">
      <w:pPr>
        <w:spacing w:line="240" w:lineRule="auto"/>
      </w:pPr>
      <w:r>
        <w:separator/>
      </w:r>
    </w:p>
  </w:endnote>
  <w:endnote w:type="continuationSeparator" w:id="0">
    <w:p w14:paraId="7E1E7D28" w14:textId="77777777" w:rsidR="00652EA8" w:rsidRDefault="00652EA8"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561E" w14:textId="77777777" w:rsidR="006267E1" w:rsidRDefault="006267E1" w:rsidP="006267E1">
    <w:pPr>
      <w:pStyle w:val="strankovani"/>
    </w:pPr>
    <w:r>
      <w:t>Statutární město Brno | Magistrát města Brna | Odbor dopravy</w:t>
    </w:r>
  </w:p>
  <w:p w14:paraId="54481E1E" w14:textId="604DD457" w:rsidR="003B4B5F" w:rsidRDefault="006267E1" w:rsidP="006267E1">
    <w:pPr>
      <w:pStyle w:val="strankovani"/>
    </w:pPr>
    <w:r>
      <w:t xml:space="preserve">Kounicova </w:t>
    </w:r>
    <w:proofErr w:type="gramStart"/>
    <w:r>
      <w:t>67a</w:t>
    </w:r>
    <w:proofErr w:type="gramEnd"/>
    <w:r>
      <w:t xml:space="preserve"> | 601 67 Brno | </w:t>
    </w:r>
    <w:hyperlink r:id="rId1" w:history="1">
      <w:r w:rsidR="003B4B5F" w:rsidRPr="00B753A3">
        <w:rPr>
          <w:rStyle w:val="Hypertextovodkaz"/>
        </w:rPr>
        <w:t>www.brno.cz</w:t>
      </w:r>
    </w:hyperlink>
  </w:p>
  <w:p w14:paraId="13A546B1" w14:textId="5EBEAEE3" w:rsidR="00B64224" w:rsidRDefault="00A46C6C" w:rsidP="006267E1">
    <w:pPr>
      <w:pStyle w:val="strankovani"/>
    </w:pPr>
    <w:r>
      <w:rPr>
        <w:noProof/>
      </w:rPr>
      <mc:AlternateContent>
        <mc:Choice Requires="wps">
          <w:drawing>
            <wp:anchor distT="0" distB="0" distL="114300" distR="114300" simplePos="0" relativeHeight="251659264" behindDoc="0" locked="1" layoutInCell="1" allowOverlap="1" wp14:anchorId="6EEE6FD9" wp14:editId="4C45BDE2">
              <wp:simplePos x="0" y="0"/>
              <wp:positionH relativeFrom="page">
                <wp:posOffset>720090</wp:posOffset>
              </wp:positionH>
              <wp:positionV relativeFrom="page">
                <wp:posOffset>9721215</wp:posOffset>
              </wp:positionV>
              <wp:extent cx="61200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1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8947EA4"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65.45pt" to="538.6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EeyQEAANIDAAAOAAAAZHJzL2Uyb0RvYy54bWysU0tu2zAQ3RfoHQjuY0kOGhSC5SwStJui&#10;Nfo5AEMNLRb8Ycha8lG67AF6iqD36pC2lSApECTohuJn3pv3Zkary8katgOM2ruON4uaM3DS99pt&#10;O/7t67uzt5zFJFwvjHfQ8T1Efrl+/Wo1hhaWfvCmB2RE4mI7ho4PKYW2qqIcwIq48AEcPSqPViQ6&#10;4rbqUYzEbk21rOuLavTYB/QSYqTb68MjXxd+pUCmT0pFSMx0nLSlsmJZb/JarVei3aIIg5ZHGeIF&#10;KqzQjpLOVNciCfYD9SMqqyX66FVaSG8rr5SWUDyQm6Z+4ObLIAIUL1ScGOYyxf9HKz/uNsh03/El&#10;Z05YatHmz8/b3/b2F4vBf3ekjy1zmcYQW4q+chs8nmLYYPY8KbT5S27YVEq7n0sLU2KSLi8a6lZN&#10;HZCnt+oOGDCm9+Aty5uOG+2ya9GK3YeYKBmFnkLytXFsJMbzN6V9VRZ2kFJ2aW/gEPUZFDmj5E1h&#10;KzMFVwbZTtA0CCnBpSZbI37jKDrDlDZmBtZPA4/xGQpl3p4DnhEls3dpBlvtPP4re5pOktUhnuTf&#10;8523N77flyaVBxqc4vA45Hky758L/O5XXP8FAAD//wMAUEsDBBQABgAIAAAAIQBqi4W74gAAAA4B&#10;AAAPAAAAZHJzL2Rvd25yZXYueG1sTI9BS8NAEIXvgv9hGcGb3W2qVmM2pRTEWpBiFepxmx2TaHY2&#10;ZLdN+u+dHkRv82Yeb76XzQbXiAN2ofakYTxSIJAKb2sqNby/PV7dgQjRkDWNJ9RwxACz/PwsM6n1&#10;Pb3iYRNLwSEUUqOhirFNpQxFhc6EkW+R+PbpO2ciy66UtjM9h7tGJkrdSmdq4g+VaXFRYfG92TsN&#10;L91yuZivjl+0/nD9Nllt18/Dk9aXF8P8AUTEIf6Z4YTP6JAz087vyQbRsB5PrtnKw81E3YM4WdR0&#10;moDY/e5knsn/NfIfAAAA//8DAFBLAQItABQABgAIAAAAIQC2gziS/gAAAOEBAAATAAAAAAAAAAAA&#10;AAAAAAAAAABbQ29udGVudF9UeXBlc10ueG1sUEsBAi0AFAAGAAgAAAAhADj9If/WAAAAlAEAAAsA&#10;AAAAAAAAAAAAAAAALwEAAF9yZWxzLy5yZWxzUEsBAi0AFAAGAAgAAAAhAFuEER7JAQAA0gMAAA4A&#10;AAAAAAAAAAAAAAAALgIAAGRycy9lMm9Eb2MueG1sUEsBAi0AFAAGAAgAAAAhAGqLhbviAAAADgEA&#10;AA8AAAAAAAAAAAAAAAAAIwQAAGRycy9kb3ducmV2LnhtbFBLBQYAAAAABAAEAPMAAAAyBQAAAAA=&#10;" strokecolor="#ed1c24 [3204]" strokeweight=".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E217" w14:textId="77777777" w:rsidR="006267E1" w:rsidRPr="006267E1" w:rsidRDefault="006267E1" w:rsidP="006267E1">
    <w:pPr>
      <w:pStyle w:val="Zpat"/>
      <w:rPr>
        <w:rFonts w:cs="Arial"/>
        <w:szCs w:val="16"/>
      </w:rPr>
    </w:pPr>
    <w:r w:rsidRPr="006267E1">
      <w:rPr>
        <w:rFonts w:cs="Arial"/>
        <w:szCs w:val="16"/>
      </w:rPr>
      <w:t xml:space="preserve">Statutární město Brno </w:t>
    </w:r>
    <w:r w:rsidRPr="006267E1">
      <w:rPr>
        <w:rFonts w:cs="Arial"/>
        <w:color w:val="ED1C24"/>
        <w:szCs w:val="16"/>
      </w:rPr>
      <w:t>|</w:t>
    </w:r>
    <w:r w:rsidRPr="006267E1">
      <w:rPr>
        <w:rFonts w:cs="Arial"/>
        <w:szCs w:val="16"/>
      </w:rPr>
      <w:t xml:space="preserve"> Magistrát města Brna </w:t>
    </w:r>
    <w:r w:rsidRPr="006267E1">
      <w:rPr>
        <w:rFonts w:cs="Arial"/>
        <w:color w:val="ED1C24"/>
        <w:szCs w:val="16"/>
      </w:rPr>
      <w:t>|</w:t>
    </w:r>
    <w:r w:rsidRPr="006267E1">
      <w:rPr>
        <w:rFonts w:cs="Arial"/>
        <w:szCs w:val="16"/>
      </w:rPr>
      <w:t xml:space="preserve"> Odbor dopravy</w:t>
    </w:r>
  </w:p>
  <w:p w14:paraId="60225170" w14:textId="77777777" w:rsidR="006267E1" w:rsidRPr="006267E1" w:rsidRDefault="006267E1" w:rsidP="006267E1">
    <w:pPr>
      <w:pStyle w:val="Zpat"/>
      <w:rPr>
        <w:rFonts w:cs="Arial"/>
        <w:szCs w:val="16"/>
      </w:rPr>
    </w:pPr>
    <w:r w:rsidRPr="006267E1">
      <w:rPr>
        <w:rFonts w:cs="Arial"/>
        <w:szCs w:val="16"/>
      </w:rPr>
      <w:t xml:space="preserve">Kounicova </w:t>
    </w:r>
    <w:proofErr w:type="gramStart"/>
    <w:r w:rsidRPr="006267E1">
      <w:rPr>
        <w:rFonts w:cs="Arial"/>
        <w:szCs w:val="16"/>
      </w:rPr>
      <w:t>67a</w:t>
    </w:r>
    <w:proofErr w:type="gramEnd"/>
    <w:r w:rsidRPr="006267E1">
      <w:rPr>
        <w:rFonts w:cs="Arial"/>
        <w:szCs w:val="16"/>
      </w:rPr>
      <w:t xml:space="preserve"> </w:t>
    </w:r>
    <w:r w:rsidRPr="006267E1">
      <w:rPr>
        <w:rFonts w:cs="Arial"/>
        <w:color w:val="ED1C24"/>
        <w:szCs w:val="16"/>
      </w:rPr>
      <w:t>|</w:t>
    </w:r>
    <w:r w:rsidRPr="006267E1">
      <w:rPr>
        <w:rFonts w:cs="Arial"/>
        <w:szCs w:val="16"/>
      </w:rPr>
      <w:t xml:space="preserve"> 601 67 Brno </w:t>
    </w:r>
    <w:r w:rsidRPr="006267E1">
      <w:rPr>
        <w:rFonts w:cs="Arial"/>
        <w:color w:val="ED1C24"/>
        <w:szCs w:val="16"/>
      </w:rPr>
      <w:t>|</w:t>
    </w:r>
    <w:r w:rsidRPr="006267E1">
      <w:rPr>
        <w:rFonts w:cs="Arial"/>
        <w:szCs w:val="16"/>
      </w:rPr>
      <w:t xml:space="preserve"> www.brno.cz</w:t>
    </w:r>
  </w:p>
  <w:p w14:paraId="37D19B67" w14:textId="77777777" w:rsidR="006C2621" w:rsidRDefault="006C2621" w:rsidP="006C2621">
    <w:pPr>
      <w:pStyle w:val="strankovani"/>
    </w:pPr>
    <w:r>
      <w:rPr>
        <w:noProof/>
      </w:rPr>
      <mc:AlternateContent>
        <mc:Choice Requires="wps">
          <w:drawing>
            <wp:anchor distT="0" distB="0" distL="114300" distR="114300" simplePos="0" relativeHeight="251661312" behindDoc="0" locked="1" layoutInCell="1" allowOverlap="1" wp14:anchorId="3D3FF8CB" wp14:editId="5A3851AC">
              <wp:simplePos x="0" y="0"/>
              <wp:positionH relativeFrom="page">
                <wp:posOffset>720090</wp:posOffset>
              </wp:positionH>
              <wp:positionV relativeFrom="page">
                <wp:posOffset>9721215</wp:posOffset>
              </wp:positionV>
              <wp:extent cx="6120000"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61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A6CD24D"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65.45pt" to="538.6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fXygEAANIDAAAOAAAAZHJzL2Uyb0RvYy54bWysU0tu2zAQ3RfIHQjuY0kxGhSC5SwSNJug&#10;Nfo5AEMNLRYkhyBZSz5Klz1ATxH0Xh3SthK0BYoG2VD8zHvz3sxodTVZw3YQokbX8WZRcwZOYq/d&#10;tuOfP709f8NZTML1wqCDju8h8qv12avV6Fu4wAFND4ERiYvt6Ds+pOTbqopyACviAj04elQYrEh0&#10;DNuqD2Ikdmuqi7q+rEYMvQ8oIUa6vTk88nXhVwpkeq9UhMRMx0lbKmso631eq/VKtNsg/KDlUYZ4&#10;hgortKOkM9WNSIJ9DfoPKqtlwIgqLSTaCpXSEooHctPUv7n5OAgPxQsVJ/q5TPHlaOW73SYw3Xd8&#10;yZkTllq0+fnt4Yd9+M6ixy+O9LFlLtPoY0vR124TjqfoNyF7nlSw+Utu2FRKu59LC1Niki4vG+pW&#10;TR2Qp7fqEehDTLeAluVNx4122bVoxe4uJkpGoaeQfG0cG4lx+bq0r8rCDlLKLu0NHKI+gCJnlLwp&#10;bGWm4NoEthM0DUJKcKnJ1ojfOIrOMKWNmYH1v4HH+AyFMm//A54RJTO6NIOtdhj+lj1NJ8nqEE/y&#10;n/jO23vs96VJ5YEGpzg8DnmezKfnAn/8Fde/AAAA//8DAFBLAwQUAAYACAAAACEAaouFu+IAAAAO&#10;AQAADwAAAGRycy9kb3ducmV2LnhtbEyPQUvDQBCF74L/YRnBm91tqlZjNqUUxFqQYhXqcZsdk2h2&#10;NmS3TfrvnR5Eb/NmHm++l80G14gDdqH2pGE8UiCQCm9rKjW8vz1e3YEI0ZA1jSfUcMQAs/z8LDOp&#10;9T294mETS8EhFFKjoYqxTaUMRYXOhJFvkfj26TtnIsuulLYzPYe7RiZK3UpnauIPlWlxUWHxvdk7&#10;DS/dcrmYr45ftP5w/TZZbdfPw5PWlxfD/AFExCH+meGEz+iQM9PO78kG0bAeT67ZysPNRN2DOFnU&#10;dJqA2P3uZJ7J/zXyHwAAAP//AwBQSwECLQAUAAYACAAAACEAtoM4kv4AAADhAQAAEwAAAAAAAAAA&#10;AAAAAAAAAAAAW0NvbnRlbnRfVHlwZXNdLnhtbFBLAQItABQABgAIAAAAIQA4/SH/1gAAAJQBAAAL&#10;AAAAAAAAAAAAAAAAAC8BAABfcmVscy8ucmVsc1BLAQItABQABgAIAAAAIQAAZRfXygEAANIDAAAO&#10;AAAAAAAAAAAAAAAAAC4CAABkcnMvZTJvRG9jLnhtbFBLAQItABQABgAIAAAAIQBqi4W74gAAAA4B&#10;AAAPAAAAAAAAAAAAAAAAACQEAABkcnMvZG93bnJldi54bWxQSwUGAAAAAAQABADzAAAAMwUAAAAA&#10;" strokecolor="#ed1c24 [3204]" strokeweight=".5pt">
              <v:stroke joinstyle="miter"/>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DC1B7" w14:textId="77777777" w:rsidR="00652EA8" w:rsidRDefault="00652EA8" w:rsidP="0018303A">
      <w:pPr>
        <w:spacing w:line="240" w:lineRule="auto"/>
      </w:pPr>
      <w:r>
        <w:separator/>
      </w:r>
    </w:p>
  </w:footnote>
  <w:footnote w:type="continuationSeparator" w:id="0">
    <w:p w14:paraId="511719B4" w14:textId="77777777" w:rsidR="00652EA8" w:rsidRDefault="00652EA8"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B4B6A" w14:textId="77777777" w:rsidR="00533A58" w:rsidRPr="00077C50" w:rsidRDefault="00533A58" w:rsidP="00533A58">
    <w:pPr>
      <w:pStyle w:val="ZhlavBrno"/>
    </w:pPr>
    <w:r>
      <w:rPr>
        <w:lang w:eastAsia="cs-CZ"/>
      </w:rPr>
      <w:drawing>
        <wp:anchor distT="0" distB="0" distL="114300" distR="114300" simplePos="0" relativeHeight="251663360" behindDoc="0" locked="1" layoutInCell="1" allowOverlap="1" wp14:anchorId="3501B8FA" wp14:editId="1E2225E4">
          <wp:simplePos x="0" y="0"/>
          <wp:positionH relativeFrom="page">
            <wp:posOffset>5281930</wp:posOffset>
          </wp:positionH>
          <wp:positionV relativeFrom="page">
            <wp:posOffset>713105</wp:posOffset>
          </wp:positionV>
          <wp:extent cx="1573200" cy="3636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no_logo_barva.wmf"/>
                  <pic:cNvPicPr/>
                </pic:nvPicPr>
                <pic:blipFill>
                  <a:blip r:embed="rId1">
                    <a:extLst>
                      <a:ext uri="{28A0092B-C50C-407E-A947-70E740481C1C}">
                        <a14:useLocalDpi xmlns:a14="http://schemas.microsoft.com/office/drawing/2010/main" val="0"/>
                      </a:ext>
                    </a:extLst>
                  </a:blip>
                  <a:stretch>
                    <a:fillRect/>
                  </a:stretch>
                </pic:blipFill>
                <pic:spPr>
                  <a:xfrm>
                    <a:off x="0" y="0"/>
                    <a:ext cx="1573200" cy="363600"/>
                  </a:xfrm>
                  <a:prstGeom prst="rect">
                    <a:avLst/>
                  </a:prstGeom>
                </pic:spPr>
              </pic:pic>
            </a:graphicData>
          </a:graphic>
          <wp14:sizeRelH relativeFrom="margin">
            <wp14:pctWidth>0</wp14:pctWidth>
          </wp14:sizeRelH>
          <wp14:sizeRelV relativeFrom="margin">
            <wp14:pctHeight>0</wp14:pctHeight>
          </wp14:sizeRelV>
        </wp:anchor>
      </w:drawing>
    </w:r>
    <w:r w:rsidRPr="007C5625">
      <w:t>Statutární m</w:t>
    </w:r>
    <w:r>
      <w:t>ě</w:t>
    </w:r>
    <w:r w:rsidRPr="007C5625">
      <w:t>sto Brno</w:t>
    </w:r>
  </w:p>
  <w:p w14:paraId="0F8904CB" w14:textId="77777777" w:rsidR="00533A58" w:rsidRPr="00256B1D" w:rsidRDefault="00533A58" w:rsidP="00533A58">
    <w:pPr>
      <w:pStyle w:val="Zhlav"/>
      <w:rPr>
        <w:rFonts w:cs="Arial"/>
      </w:rPr>
    </w:pPr>
    <w:r w:rsidRPr="00256B1D">
      <w:rPr>
        <w:rFonts w:cs="Arial"/>
      </w:rPr>
      <w:t>Magistrát města Brna</w:t>
    </w:r>
  </w:p>
  <w:p w14:paraId="737D3E0E" w14:textId="11E8BF1E" w:rsidR="006C2621" w:rsidRDefault="00533A58" w:rsidP="00533A58">
    <w:pPr>
      <w:pStyle w:val="Zhlav"/>
      <w:tabs>
        <w:tab w:val="clear" w:pos="4536"/>
        <w:tab w:val="clear" w:pos="9072"/>
        <w:tab w:val="left" w:pos="945"/>
      </w:tabs>
      <w:rPr>
        <w:rFonts w:cs="Arial"/>
      </w:rPr>
    </w:pPr>
    <w:r w:rsidRPr="00256B1D">
      <w:rPr>
        <w:rFonts w:cs="Arial"/>
      </w:rPr>
      <w:t>Odbor dopra</w:t>
    </w:r>
    <w:r w:rsidR="009D3CB1">
      <w:rPr>
        <w:rFonts w:cs="Arial"/>
      </w:rPr>
      <w:t>vy</w:t>
    </w:r>
  </w:p>
  <w:p w14:paraId="28F8A629" w14:textId="77777777" w:rsidR="009D3CB1" w:rsidRDefault="009D3CB1" w:rsidP="00533A58">
    <w:pPr>
      <w:pStyle w:val="Zhlav"/>
      <w:tabs>
        <w:tab w:val="clear" w:pos="4536"/>
        <w:tab w:val="clear" w:pos="9072"/>
        <w:tab w:val="left" w:pos="945"/>
      </w:tabs>
    </w:pPr>
  </w:p>
  <w:p w14:paraId="18117BC0" w14:textId="77777777" w:rsidR="00926DF3" w:rsidRDefault="00926DF3" w:rsidP="0095170A">
    <w:pPr>
      <w:pStyle w:val="Zhlav"/>
      <w:tabs>
        <w:tab w:val="clear" w:pos="4536"/>
        <w:tab w:val="clear" w:pos="9072"/>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F3D"/>
    <w:multiLevelType w:val="hybridMultilevel"/>
    <w:tmpl w:val="0058705C"/>
    <w:lvl w:ilvl="0" w:tplc="432A1DDC">
      <w:start w:val="5"/>
      <w:numFmt w:val="bullet"/>
      <w:lvlText w:val="-"/>
      <w:lvlJc w:val="left"/>
      <w:pPr>
        <w:ind w:left="2063" w:hanging="360"/>
      </w:pPr>
      <w:rPr>
        <w:rFonts w:ascii="Arial" w:eastAsiaTheme="minorHAnsi" w:hAnsi="Arial" w:cs="Arial" w:hint="default"/>
      </w:rPr>
    </w:lvl>
    <w:lvl w:ilvl="1" w:tplc="04050003" w:tentative="1">
      <w:start w:val="1"/>
      <w:numFmt w:val="bullet"/>
      <w:lvlText w:val="o"/>
      <w:lvlJc w:val="left"/>
      <w:pPr>
        <w:ind w:left="2783" w:hanging="360"/>
      </w:pPr>
      <w:rPr>
        <w:rFonts w:ascii="Courier New" w:hAnsi="Courier New" w:cs="Courier New" w:hint="default"/>
      </w:rPr>
    </w:lvl>
    <w:lvl w:ilvl="2" w:tplc="04050005" w:tentative="1">
      <w:start w:val="1"/>
      <w:numFmt w:val="bullet"/>
      <w:lvlText w:val=""/>
      <w:lvlJc w:val="left"/>
      <w:pPr>
        <w:ind w:left="3503" w:hanging="360"/>
      </w:pPr>
      <w:rPr>
        <w:rFonts w:ascii="Wingdings" w:hAnsi="Wingdings" w:hint="default"/>
      </w:rPr>
    </w:lvl>
    <w:lvl w:ilvl="3" w:tplc="04050001" w:tentative="1">
      <w:start w:val="1"/>
      <w:numFmt w:val="bullet"/>
      <w:lvlText w:val=""/>
      <w:lvlJc w:val="left"/>
      <w:pPr>
        <w:ind w:left="4223" w:hanging="360"/>
      </w:pPr>
      <w:rPr>
        <w:rFonts w:ascii="Symbol" w:hAnsi="Symbol" w:hint="default"/>
      </w:rPr>
    </w:lvl>
    <w:lvl w:ilvl="4" w:tplc="04050003" w:tentative="1">
      <w:start w:val="1"/>
      <w:numFmt w:val="bullet"/>
      <w:lvlText w:val="o"/>
      <w:lvlJc w:val="left"/>
      <w:pPr>
        <w:ind w:left="4943" w:hanging="360"/>
      </w:pPr>
      <w:rPr>
        <w:rFonts w:ascii="Courier New" w:hAnsi="Courier New" w:cs="Courier New" w:hint="default"/>
      </w:rPr>
    </w:lvl>
    <w:lvl w:ilvl="5" w:tplc="04050005" w:tentative="1">
      <w:start w:val="1"/>
      <w:numFmt w:val="bullet"/>
      <w:lvlText w:val=""/>
      <w:lvlJc w:val="left"/>
      <w:pPr>
        <w:ind w:left="5663" w:hanging="360"/>
      </w:pPr>
      <w:rPr>
        <w:rFonts w:ascii="Wingdings" w:hAnsi="Wingdings" w:hint="default"/>
      </w:rPr>
    </w:lvl>
    <w:lvl w:ilvl="6" w:tplc="04050001" w:tentative="1">
      <w:start w:val="1"/>
      <w:numFmt w:val="bullet"/>
      <w:lvlText w:val=""/>
      <w:lvlJc w:val="left"/>
      <w:pPr>
        <w:ind w:left="6383" w:hanging="360"/>
      </w:pPr>
      <w:rPr>
        <w:rFonts w:ascii="Symbol" w:hAnsi="Symbol" w:hint="default"/>
      </w:rPr>
    </w:lvl>
    <w:lvl w:ilvl="7" w:tplc="04050003" w:tentative="1">
      <w:start w:val="1"/>
      <w:numFmt w:val="bullet"/>
      <w:lvlText w:val="o"/>
      <w:lvlJc w:val="left"/>
      <w:pPr>
        <w:ind w:left="7103" w:hanging="360"/>
      </w:pPr>
      <w:rPr>
        <w:rFonts w:ascii="Courier New" w:hAnsi="Courier New" w:cs="Courier New" w:hint="default"/>
      </w:rPr>
    </w:lvl>
    <w:lvl w:ilvl="8" w:tplc="04050005" w:tentative="1">
      <w:start w:val="1"/>
      <w:numFmt w:val="bullet"/>
      <w:lvlText w:val=""/>
      <w:lvlJc w:val="left"/>
      <w:pPr>
        <w:ind w:left="7823" w:hanging="360"/>
      </w:pPr>
      <w:rPr>
        <w:rFonts w:ascii="Wingdings" w:hAnsi="Wingdings" w:hint="default"/>
      </w:rPr>
    </w:lvl>
  </w:abstractNum>
  <w:abstractNum w:abstractNumId="1" w15:restartNumberingAfterBreak="0">
    <w:nsid w:val="347E00C1"/>
    <w:multiLevelType w:val="hybridMultilevel"/>
    <w:tmpl w:val="72C2F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4D0A8C"/>
    <w:multiLevelType w:val="hybridMultilevel"/>
    <w:tmpl w:val="9FD8A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D6"/>
    <w:rsid w:val="00016148"/>
    <w:rsid w:val="00025B04"/>
    <w:rsid w:val="00025DDA"/>
    <w:rsid w:val="00034169"/>
    <w:rsid w:val="00041778"/>
    <w:rsid w:val="000715B5"/>
    <w:rsid w:val="00077C50"/>
    <w:rsid w:val="0008550D"/>
    <w:rsid w:val="000A4D1F"/>
    <w:rsid w:val="000C4E60"/>
    <w:rsid w:val="000D1BBD"/>
    <w:rsid w:val="00120F82"/>
    <w:rsid w:val="00132A32"/>
    <w:rsid w:val="00136215"/>
    <w:rsid w:val="00145B1F"/>
    <w:rsid w:val="001620C5"/>
    <w:rsid w:val="0016296D"/>
    <w:rsid w:val="001644A9"/>
    <w:rsid w:val="00164A8C"/>
    <w:rsid w:val="00167824"/>
    <w:rsid w:val="00182FE4"/>
    <w:rsid w:val="0018303A"/>
    <w:rsid w:val="001843F6"/>
    <w:rsid w:val="001855E5"/>
    <w:rsid w:val="00186604"/>
    <w:rsid w:val="001A2FF6"/>
    <w:rsid w:val="001B562F"/>
    <w:rsid w:val="001B760B"/>
    <w:rsid w:val="001B77F1"/>
    <w:rsid w:val="001E4096"/>
    <w:rsid w:val="001F4354"/>
    <w:rsid w:val="00201010"/>
    <w:rsid w:val="00216976"/>
    <w:rsid w:val="00222AA0"/>
    <w:rsid w:val="00223041"/>
    <w:rsid w:val="00227B3A"/>
    <w:rsid w:val="0023360E"/>
    <w:rsid w:val="00264700"/>
    <w:rsid w:val="00282492"/>
    <w:rsid w:val="00284095"/>
    <w:rsid w:val="00286AC5"/>
    <w:rsid w:val="00295987"/>
    <w:rsid w:val="002B0D36"/>
    <w:rsid w:val="002B27FD"/>
    <w:rsid w:val="002C3D82"/>
    <w:rsid w:val="002C54CA"/>
    <w:rsid w:val="002D04F1"/>
    <w:rsid w:val="002D0D4B"/>
    <w:rsid w:val="002F19B6"/>
    <w:rsid w:val="002F4B34"/>
    <w:rsid w:val="002F4B56"/>
    <w:rsid w:val="00305500"/>
    <w:rsid w:val="00306281"/>
    <w:rsid w:val="00326E6D"/>
    <w:rsid w:val="00344364"/>
    <w:rsid w:val="003B4B5F"/>
    <w:rsid w:val="003C1A8C"/>
    <w:rsid w:val="003C462D"/>
    <w:rsid w:val="003F3B4E"/>
    <w:rsid w:val="00416897"/>
    <w:rsid w:val="00416FB8"/>
    <w:rsid w:val="00417AB2"/>
    <w:rsid w:val="004238AD"/>
    <w:rsid w:val="004376A5"/>
    <w:rsid w:val="00451C5E"/>
    <w:rsid w:val="0049065B"/>
    <w:rsid w:val="004A05F8"/>
    <w:rsid w:val="004B0B32"/>
    <w:rsid w:val="004B6286"/>
    <w:rsid w:val="004D0BC0"/>
    <w:rsid w:val="004E1C79"/>
    <w:rsid w:val="00510861"/>
    <w:rsid w:val="005322E6"/>
    <w:rsid w:val="00533A58"/>
    <w:rsid w:val="00573529"/>
    <w:rsid w:val="00573FD5"/>
    <w:rsid w:val="005771F6"/>
    <w:rsid w:val="00582378"/>
    <w:rsid w:val="00596C42"/>
    <w:rsid w:val="005B57AF"/>
    <w:rsid w:val="005C0A44"/>
    <w:rsid w:val="005C347F"/>
    <w:rsid w:val="005C7091"/>
    <w:rsid w:val="005E55BC"/>
    <w:rsid w:val="005F6AE2"/>
    <w:rsid w:val="00602B36"/>
    <w:rsid w:val="00611008"/>
    <w:rsid w:val="00617DD7"/>
    <w:rsid w:val="00623A26"/>
    <w:rsid w:val="006267E1"/>
    <w:rsid w:val="006338CB"/>
    <w:rsid w:val="00645FF5"/>
    <w:rsid w:val="00646E8F"/>
    <w:rsid w:val="00652EA8"/>
    <w:rsid w:val="00656404"/>
    <w:rsid w:val="00661676"/>
    <w:rsid w:val="006752BF"/>
    <w:rsid w:val="00690819"/>
    <w:rsid w:val="006A11A6"/>
    <w:rsid w:val="006B62F5"/>
    <w:rsid w:val="006C2621"/>
    <w:rsid w:val="006C68C3"/>
    <w:rsid w:val="006E287A"/>
    <w:rsid w:val="006F4173"/>
    <w:rsid w:val="006F46AB"/>
    <w:rsid w:val="00715453"/>
    <w:rsid w:val="007236EC"/>
    <w:rsid w:val="00727D62"/>
    <w:rsid w:val="007456ED"/>
    <w:rsid w:val="00750FC1"/>
    <w:rsid w:val="00764251"/>
    <w:rsid w:val="00774D1A"/>
    <w:rsid w:val="007C04D9"/>
    <w:rsid w:val="007D0153"/>
    <w:rsid w:val="007D3332"/>
    <w:rsid w:val="007D4D84"/>
    <w:rsid w:val="007E05D6"/>
    <w:rsid w:val="00805024"/>
    <w:rsid w:val="008178A8"/>
    <w:rsid w:val="00833190"/>
    <w:rsid w:val="008416D7"/>
    <w:rsid w:val="00845421"/>
    <w:rsid w:val="008529F1"/>
    <w:rsid w:val="00861A95"/>
    <w:rsid w:val="00862B23"/>
    <w:rsid w:val="00874A3B"/>
    <w:rsid w:val="00891147"/>
    <w:rsid w:val="008A003C"/>
    <w:rsid w:val="008A09EF"/>
    <w:rsid w:val="008B36E7"/>
    <w:rsid w:val="008C38DD"/>
    <w:rsid w:val="008F32A8"/>
    <w:rsid w:val="008F6AA3"/>
    <w:rsid w:val="00904493"/>
    <w:rsid w:val="00910840"/>
    <w:rsid w:val="00911032"/>
    <w:rsid w:val="0091285D"/>
    <w:rsid w:val="00926DF3"/>
    <w:rsid w:val="0093545A"/>
    <w:rsid w:val="0095170A"/>
    <w:rsid w:val="009857DC"/>
    <w:rsid w:val="009A685B"/>
    <w:rsid w:val="009B276A"/>
    <w:rsid w:val="009B2932"/>
    <w:rsid w:val="009B79F3"/>
    <w:rsid w:val="009C0BD3"/>
    <w:rsid w:val="009D0C0D"/>
    <w:rsid w:val="009D3CB1"/>
    <w:rsid w:val="009E04AC"/>
    <w:rsid w:val="00A14F7E"/>
    <w:rsid w:val="00A46C6C"/>
    <w:rsid w:val="00A51C92"/>
    <w:rsid w:val="00A57A68"/>
    <w:rsid w:val="00A706F2"/>
    <w:rsid w:val="00A7245E"/>
    <w:rsid w:val="00A87651"/>
    <w:rsid w:val="00AA5F02"/>
    <w:rsid w:val="00AB5ED4"/>
    <w:rsid w:val="00AC598B"/>
    <w:rsid w:val="00AE1715"/>
    <w:rsid w:val="00B13293"/>
    <w:rsid w:val="00B3552E"/>
    <w:rsid w:val="00B601B1"/>
    <w:rsid w:val="00B63027"/>
    <w:rsid w:val="00B64224"/>
    <w:rsid w:val="00B65C1B"/>
    <w:rsid w:val="00B66EF3"/>
    <w:rsid w:val="00B748BD"/>
    <w:rsid w:val="00B76C73"/>
    <w:rsid w:val="00B770D3"/>
    <w:rsid w:val="00B93B0F"/>
    <w:rsid w:val="00BA551B"/>
    <w:rsid w:val="00BB07DB"/>
    <w:rsid w:val="00BB4123"/>
    <w:rsid w:val="00BB5BFA"/>
    <w:rsid w:val="00BC373F"/>
    <w:rsid w:val="00BD747F"/>
    <w:rsid w:val="00C52115"/>
    <w:rsid w:val="00CC4613"/>
    <w:rsid w:val="00CE2641"/>
    <w:rsid w:val="00CE683B"/>
    <w:rsid w:val="00CE7DDE"/>
    <w:rsid w:val="00CE7E81"/>
    <w:rsid w:val="00D0425B"/>
    <w:rsid w:val="00D10D5F"/>
    <w:rsid w:val="00D44888"/>
    <w:rsid w:val="00D519D6"/>
    <w:rsid w:val="00D60E57"/>
    <w:rsid w:val="00D86F16"/>
    <w:rsid w:val="00D9689E"/>
    <w:rsid w:val="00DD7B44"/>
    <w:rsid w:val="00DE0A5F"/>
    <w:rsid w:val="00DF7C2A"/>
    <w:rsid w:val="00E04875"/>
    <w:rsid w:val="00E36CB4"/>
    <w:rsid w:val="00E47087"/>
    <w:rsid w:val="00E51716"/>
    <w:rsid w:val="00E51ECD"/>
    <w:rsid w:val="00E555EA"/>
    <w:rsid w:val="00E7064C"/>
    <w:rsid w:val="00E73AA7"/>
    <w:rsid w:val="00E8097D"/>
    <w:rsid w:val="00E90D97"/>
    <w:rsid w:val="00EB32F0"/>
    <w:rsid w:val="00EE2EC9"/>
    <w:rsid w:val="00EE470B"/>
    <w:rsid w:val="00EE5438"/>
    <w:rsid w:val="00EF68A9"/>
    <w:rsid w:val="00EF7B17"/>
    <w:rsid w:val="00EF7BC6"/>
    <w:rsid w:val="00F25728"/>
    <w:rsid w:val="00F51934"/>
    <w:rsid w:val="00F54E53"/>
    <w:rsid w:val="00F574D2"/>
    <w:rsid w:val="00F6725B"/>
    <w:rsid w:val="00F83CD5"/>
    <w:rsid w:val="00F854E4"/>
    <w:rsid w:val="00F9716A"/>
    <w:rsid w:val="00F97D7C"/>
    <w:rsid w:val="00FA6F44"/>
    <w:rsid w:val="00FB51D7"/>
    <w:rsid w:val="00FC2461"/>
    <w:rsid w:val="00FE45D9"/>
    <w:rsid w:val="00FE626C"/>
    <w:rsid w:val="00FE7F59"/>
    <w:rsid w:val="00FF27DA"/>
    <w:rsid w:val="00FF4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0109"/>
  <w15:chartTrackingRefBased/>
  <w15:docId w15:val="{89E1C6DB-3348-4CC2-8E6D-73B63823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1C79"/>
    <w:pPr>
      <w:spacing w:after="0" w:line="300" w:lineRule="auto"/>
      <w:jc w:val="both"/>
    </w:pPr>
    <w:rPr>
      <w:rFonts w:ascii="Arial" w:hAnsi="Arial"/>
      <w:color w:val="414142" w:themeColor="accent4"/>
      <w:sz w:val="20"/>
    </w:rPr>
  </w:style>
  <w:style w:type="paragraph" w:styleId="Nadpis1">
    <w:name w:val="heading 1"/>
    <w:basedOn w:val="Normln"/>
    <w:next w:val="Normln"/>
    <w:link w:val="Nadpis1Char"/>
    <w:uiPriority w:val="9"/>
    <w:qFormat/>
    <w:rsid w:val="004E1C79"/>
    <w:pPr>
      <w:keepNext/>
      <w:keepLines/>
      <w:spacing w:before="240"/>
      <w:jc w:val="left"/>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semiHidden/>
    <w:unhideWhenUsed/>
    <w:qFormat/>
    <w:rsid w:val="004E1C79"/>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C79"/>
    <w:pPr>
      <w:tabs>
        <w:tab w:val="center" w:pos="4536"/>
        <w:tab w:val="right" w:pos="9072"/>
      </w:tabs>
      <w:jc w:val="left"/>
    </w:pPr>
    <w:rPr>
      <w:sz w:val="22"/>
    </w:rPr>
  </w:style>
  <w:style w:type="character" w:customStyle="1" w:styleId="ZhlavChar">
    <w:name w:val="Záhlaví Char"/>
    <w:basedOn w:val="Standardnpsmoodstavce"/>
    <w:link w:val="Zhlav"/>
    <w:uiPriority w:val="99"/>
    <w:rsid w:val="004E1C79"/>
    <w:rPr>
      <w:rFonts w:ascii="Arial" w:hAnsi="Arial"/>
      <w:color w:val="414142" w:themeColor="accent4"/>
    </w:rPr>
  </w:style>
  <w:style w:type="paragraph" w:styleId="Zpat">
    <w:name w:val="footer"/>
    <w:basedOn w:val="Normln"/>
    <w:link w:val="ZpatChar"/>
    <w:uiPriority w:val="99"/>
    <w:unhideWhenUsed/>
    <w:rsid w:val="004E1C79"/>
    <w:pPr>
      <w:tabs>
        <w:tab w:val="center" w:pos="4820"/>
        <w:tab w:val="left" w:pos="9667"/>
      </w:tabs>
      <w:spacing w:line="360" w:lineRule="auto"/>
      <w:ind w:right="-567"/>
      <w:jc w:val="left"/>
    </w:pPr>
    <w:rPr>
      <w:sz w:val="16"/>
    </w:rPr>
  </w:style>
  <w:style w:type="character" w:customStyle="1" w:styleId="ZpatChar">
    <w:name w:val="Zápatí Char"/>
    <w:basedOn w:val="Standardnpsmoodstavce"/>
    <w:link w:val="Zpat"/>
    <w:uiPriority w:val="99"/>
    <w:rsid w:val="004E1C79"/>
    <w:rPr>
      <w:rFonts w:ascii="Arial" w:hAnsi="Arial"/>
      <w:color w:val="414142" w:themeColor="accent4"/>
      <w:sz w:val="16"/>
    </w:rPr>
  </w:style>
  <w:style w:type="character" w:styleId="Hypertextovodkaz">
    <w:name w:val="Hyperlink"/>
    <w:basedOn w:val="Standardnpsmoodstavce"/>
    <w:uiPriority w:val="99"/>
    <w:unhideWhenUsed/>
    <w:rsid w:val="004E1C79"/>
    <w:rPr>
      <w:color w:val="F0DDD5" w:themeColor="hyperlink"/>
      <w:u w:val="single"/>
    </w:rPr>
  </w:style>
  <w:style w:type="character" w:styleId="Nevyeenzmnka">
    <w:name w:val="Unresolved Mention"/>
    <w:basedOn w:val="Standardnpsmoodstavce"/>
    <w:uiPriority w:val="99"/>
    <w:semiHidden/>
    <w:unhideWhenUsed/>
    <w:rsid w:val="004E1C79"/>
    <w:rPr>
      <w:color w:val="808080"/>
      <w:shd w:val="clear" w:color="auto" w:fill="E6E6E6"/>
    </w:rPr>
  </w:style>
  <w:style w:type="paragraph" w:customStyle="1" w:styleId="strankovani">
    <w:name w:val="strankovani"/>
    <w:basedOn w:val="Zpat"/>
    <w:qFormat/>
    <w:rsid w:val="004E1C79"/>
    <w:pPr>
      <w:spacing w:line="240" w:lineRule="auto"/>
    </w:pPr>
  </w:style>
  <w:style w:type="paragraph" w:customStyle="1" w:styleId="ZhlavBrno">
    <w:name w:val="Záhlaví Brno"/>
    <w:basedOn w:val="Zhlav"/>
    <w:qFormat/>
    <w:rsid w:val="004E1C79"/>
    <w:rPr>
      <w:b/>
      <w:noProof/>
      <w:color w:val="ED1C24" w:themeColor="accent1"/>
    </w:rPr>
  </w:style>
  <w:style w:type="table" w:styleId="Mkatabulky">
    <w:name w:val="Table Grid"/>
    <w:basedOn w:val="Normlntabulka"/>
    <w:uiPriority w:val="39"/>
    <w:rsid w:val="004E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4E1C79"/>
    <w:pPr>
      <w:jc w:val="left"/>
    </w:pPr>
    <w:rPr>
      <w:b/>
      <w:caps/>
      <w:color w:val="ED1C24" w:themeColor="accent1"/>
      <w:sz w:val="16"/>
    </w:rPr>
  </w:style>
  <w:style w:type="paragraph" w:customStyle="1" w:styleId="Brnopopistext">
    <w:name w:val="Brno_popis_text"/>
    <w:basedOn w:val="Normln"/>
    <w:qFormat/>
    <w:rsid w:val="004E1C79"/>
    <w:pPr>
      <w:jc w:val="left"/>
    </w:pPr>
    <w:rPr>
      <w:sz w:val="18"/>
    </w:rPr>
  </w:style>
  <w:style w:type="paragraph" w:customStyle="1" w:styleId="Brnonadpisohraniceni">
    <w:name w:val="Brno_nadpis_ohraniceni"/>
    <w:basedOn w:val="Normln"/>
    <w:next w:val="Normln"/>
    <w:qFormat/>
    <w:rsid w:val="004E1C79"/>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4E1C79"/>
    <w:pPr>
      <w:spacing w:before="800" w:after="800"/>
      <w:contextualSpacing/>
      <w:jc w:val="left"/>
    </w:pPr>
  </w:style>
  <w:style w:type="paragraph" w:customStyle="1" w:styleId="Normlntun">
    <w:name w:val="Normální tučně"/>
    <w:basedOn w:val="Normln"/>
    <w:next w:val="Normln"/>
    <w:qFormat/>
    <w:rsid w:val="004E1C79"/>
    <w:rPr>
      <w:b/>
    </w:rPr>
  </w:style>
  <w:style w:type="paragraph" w:styleId="Textbubliny">
    <w:name w:val="Balloon Text"/>
    <w:basedOn w:val="Normln"/>
    <w:link w:val="TextbublinyChar"/>
    <w:uiPriority w:val="99"/>
    <w:semiHidden/>
    <w:unhideWhenUsed/>
    <w:rsid w:val="004E1C7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1C79"/>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4E1C79"/>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semiHidden/>
    <w:rsid w:val="004E1C79"/>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4E1C79"/>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4E1C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1C79"/>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E1C79"/>
    <w:rPr>
      <w:rFonts w:eastAsiaTheme="minorEastAsia"/>
      <w:color w:val="5A5A5A" w:themeColor="text1" w:themeTint="A5"/>
      <w:spacing w:val="15"/>
    </w:rPr>
  </w:style>
  <w:style w:type="paragraph" w:styleId="Zkladntext">
    <w:name w:val="Body Text"/>
    <w:basedOn w:val="Normln"/>
    <w:link w:val="ZkladntextChar"/>
    <w:rsid w:val="00CE7E81"/>
    <w:pPr>
      <w:snapToGrid w:val="0"/>
      <w:spacing w:line="240" w:lineRule="auto"/>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CE7E81"/>
    <w:rPr>
      <w:rFonts w:ascii="Times New Roman" w:eastAsia="Times New Roman" w:hAnsi="Times New Roman" w:cs="Times New Roman"/>
      <w:color w:val="000000"/>
      <w:sz w:val="24"/>
      <w:szCs w:val="20"/>
      <w:lang w:eastAsia="cs-CZ"/>
    </w:rPr>
  </w:style>
  <w:style w:type="paragraph" w:customStyle="1" w:styleId="ed">
    <w:name w:val="šedá"/>
    <w:basedOn w:val="Normln"/>
    <w:rsid w:val="00416FB8"/>
    <w:pPr>
      <w:spacing w:line="240" w:lineRule="auto"/>
    </w:pPr>
    <w:rPr>
      <w:rFonts w:ascii="Times New Roman" w:eastAsia="Times New Roman" w:hAnsi="Times New Roman" w:cs="Times New Roman"/>
      <w:color w:val="999999"/>
      <w:sz w:val="24"/>
      <w:szCs w:val="24"/>
      <w:lang w:eastAsia="cs-CZ"/>
    </w:rPr>
  </w:style>
  <w:style w:type="paragraph" w:styleId="Odstavecseseznamem">
    <w:name w:val="List Paragraph"/>
    <w:basedOn w:val="Normln"/>
    <w:uiPriority w:val="34"/>
    <w:qFormat/>
    <w:rsid w:val="004A0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62">
      <w:bodyDiv w:val="1"/>
      <w:marLeft w:val="0"/>
      <w:marRight w:val="0"/>
      <w:marTop w:val="0"/>
      <w:marBottom w:val="0"/>
      <w:divBdr>
        <w:top w:val="none" w:sz="0" w:space="0" w:color="auto"/>
        <w:left w:val="none" w:sz="0" w:space="0" w:color="auto"/>
        <w:bottom w:val="none" w:sz="0" w:space="0" w:color="auto"/>
        <w:right w:val="none" w:sz="0" w:space="0" w:color="auto"/>
      </w:divBdr>
    </w:div>
    <w:div w:id="124055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no.cz/sprava-mesta/dokumenty-mesta/povinne-zverejnovane-informace/informace-dle-zakona-1061999-sb/zadosti-o-informace/poskytnute-informa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n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vyj&#225;d&#345;en&#237;%202019\161863-19%20p&#345;ed&#225;n&#237;%20spisu%20odvolac&#237;mu%20org&#225;nu%20-%20aut.%20zast.%20B&#345;ezinova.dotx" TargetMode="External"/></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161863-19 předání spisu odvolacímu orgánu - aut. zast. Březinova</Template>
  <TotalTime>53</TotalTime>
  <Pages>2</Pages>
  <Words>602</Words>
  <Characters>3555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Kotisa Dušan</dc:creator>
  <cp:keywords/>
  <dc:description/>
  <cp:lastModifiedBy>Duřpektová Eva (MMB)</cp:lastModifiedBy>
  <cp:revision>11</cp:revision>
  <cp:lastPrinted>2020-05-21T08:39:00Z</cp:lastPrinted>
  <dcterms:created xsi:type="dcterms:W3CDTF">2022-01-07T09:53:00Z</dcterms:created>
  <dcterms:modified xsi:type="dcterms:W3CDTF">2022-01-07T11:59:00Z</dcterms:modified>
</cp:coreProperties>
</file>