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č.j. MMB/0131639/2021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Brno dne 1.4.2021</w:t>
      </w:r>
      <w:bookmarkStart w:id="0" w:name="_GoBack"/>
      <w:bookmarkEnd w:id="0"/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Vážený pane,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Magistrát města Brna obdržel dne 18.3.2021 </w:t>
      </w:r>
      <w:proofErr w:type="gramStart"/>
      <w:r>
        <w:rPr>
          <w:rFonts w:ascii="Arial" w:hAnsi="Arial" w:cs="Arial"/>
          <w:sz w:val="24"/>
          <w:szCs w:val="24"/>
        </w:rPr>
        <w:t>Vaší</w:t>
      </w:r>
      <w:proofErr w:type="gramEnd"/>
      <w:r>
        <w:rPr>
          <w:rFonts w:ascii="Arial" w:hAnsi="Arial" w:cs="Arial"/>
          <w:sz w:val="24"/>
          <w:szCs w:val="24"/>
        </w:rPr>
        <w:t xml:space="preserve"> žádost o informaci podle zákona č. 106/1999 Sb., o svobodném přístupu k informacím v platném znění. 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Žádáte 1) o veškeré dokumenty z let </w:t>
      </w:r>
      <w:proofErr w:type="gramStart"/>
      <w:r>
        <w:rPr>
          <w:rFonts w:ascii="Arial" w:hAnsi="Arial" w:cs="Arial"/>
          <w:sz w:val="24"/>
          <w:szCs w:val="24"/>
        </w:rPr>
        <w:t>2014 – 2016</w:t>
      </w:r>
      <w:proofErr w:type="gramEnd"/>
      <w:r>
        <w:rPr>
          <w:rFonts w:ascii="Arial" w:hAnsi="Arial" w:cs="Arial"/>
          <w:sz w:val="24"/>
          <w:szCs w:val="24"/>
        </w:rPr>
        <w:t xml:space="preserve"> ve věci pronájmu pozemku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Pisárky Vaší osobě, 2) o zápis z RMB kterým byl schválen pronájem pozemku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Pisárky Vaší osobě a 3) o listinu, kterou MMB svěřuje pozemek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Pisárky Městské části Brno-střed. 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1) v příloze Vám zasíláme </w:t>
      </w:r>
      <w:proofErr w:type="gramStart"/>
      <w:r>
        <w:rPr>
          <w:rFonts w:ascii="Arial" w:hAnsi="Arial" w:cs="Arial"/>
          <w:sz w:val="24"/>
          <w:szCs w:val="24"/>
        </w:rPr>
        <w:t>dokumenty</w:t>
      </w:r>
      <w:proofErr w:type="gramEnd"/>
      <w:r>
        <w:rPr>
          <w:rFonts w:ascii="Arial" w:hAnsi="Arial" w:cs="Arial"/>
          <w:sz w:val="24"/>
          <w:szCs w:val="24"/>
        </w:rPr>
        <w:t xml:space="preserve"> které má MMB v předmětné věci k dispozici. Jedná se o Vaši žádost o prodej pozemku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Pisárky nebo o zřízení služebnosti průchodu přes tento pozemek, jejíž přílohou je mj. vyjádření MČ Brno-střed k pronájmu uvedeného pozemku, </w:t>
      </w:r>
      <w:proofErr w:type="gramStart"/>
      <w:r>
        <w:rPr>
          <w:rFonts w:ascii="Arial" w:hAnsi="Arial" w:cs="Arial"/>
          <w:sz w:val="24"/>
          <w:szCs w:val="24"/>
        </w:rPr>
        <w:t>a  dále</w:t>
      </w:r>
      <w:proofErr w:type="gramEnd"/>
      <w:r>
        <w:rPr>
          <w:rFonts w:ascii="Arial" w:hAnsi="Arial" w:cs="Arial"/>
          <w:sz w:val="24"/>
          <w:szCs w:val="24"/>
        </w:rPr>
        <w:t xml:space="preserve">  o dopis MO MMB ze dne 29.9.2016, kterým Vám byl oznámen výsledek projednání Vaší žádosti v RMB dne 27.9.2016.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2) RMB pronájem pozemku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Pisárky  nebo</w:t>
      </w:r>
      <w:proofErr w:type="gramEnd"/>
      <w:r>
        <w:rPr>
          <w:rFonts w:ascii="Arial" w:hAnsi="Arial" w:cs="Arial"/>
          <w:sz w:val="24"/>
          <w:szCs w:val="24"/>
        </w:rPr>
        <w:t xml:space="preserve"> jeho části  Vaší osobě neschválila.</w:t>
      </w:r>
    </w:p>
    <w:p w:rsidR="001113C1" w:rsidRDefault="001113C1" w:rsidP="001113C1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3) ZMB o svěření pozemku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Pisárky samostatně nejednalo, neboť pozemek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570/1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Pisárky spravuje MČ Brno-střed na základě  článku 22 odst. 1   obecně závazné vyhlášky statutárního města Brna č. 20/2001, kterou se vydává Statut města Brna, v platném znění, kterým se vymezuje působnost městských částí v oblasti v oblasti samostatné působnosti, kdy městské části dle písm. e)  </w:t>
      </w:r>
      <w:r>
        <w:rPr>
          <w:rFonts w:ascii="Arial" w:hAnsi="Arial" w:cs="Arial"/>
          <w:i/>
          <w:iCs/>
          <w:sz w:val="24"/>
          <w:szCs w:val="24"/>
        </w:rPr>
        <w:t xml:space="preserve">„zajišťují správu ploch zeleně veřejné a omezeně přístupné na území městské části kromě parků Lužánky, Tyršův sad (ul. Kounicova), Koliště - část u Domu umění, Denisovy sady, Studánka, Wilsonův les a Špilberk a kromě uličních stromořadí.“ 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pozdravem</w:t>
      </w:r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1113C1" w:rsidRDefault="001113C1" w:rsidP="001113C1">
      <w:pPr>
        <w:rPr>
          <w:rFonts w:ascii="Arial" w:hAnsi="Arial" w:cs="Arial"/>
          <w:color w:val="DA2128"/>
          <w:sz w:val="24"/>
          <w:szCs w:val="24"/>
        </w:rPr>
      </w:pPr>
      <w:r>
        <w:rPr>
          <w:rFonts w:ascii="Arial" w:hAnsi="Arial" w:cs="Arial"/>
          <w:b/>
          <w:bCs/>
          <w:color w:val="DA2128"/>
          <w:sz w:val="24"/>
          <w:szCs w:val="24"/>
        </w:rPr>
        <w:t>Mgr. Eva Boleslavová</w:t>
      </w:r>
    </w:p>
    <w:p w:rsidR="001113C1" w:rsidRDefault="001113C1" w:rsidP="001113C1">
      <w:pPr>
        <w:rPr>
          <w:rFonts w:ascii="Arial" w:hAnsi="Arial" w:cs="Arial"/>
          <w:color w:val="DA2128"/>
          <w:sz w:val="24"/>
          <w:szCs w:val="24"/>
        </w:rPr>
      </w:pPr>
      <w:r>
        <w:rPr>
          <w:rFonts w:ascii="Arial" w:hAnsi="Arial" w:cs="Arial"/>
          <w:b/>
          <w:bCs/>
          <w:color w:val="DA2128"/>
          <w:sz w:val="24"/>
          <w:szCs w:val="24"/>
        </w:rPr>
        <w:t>vedoucí referátu</w:t>
      </w:r>
    </w:p>
    <w:p w:rsidR="001113C1" w:rsidRDefault="001113C1" w:rsidP="001113C1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Referát dispozic s majetkem</w:t>
      </w:r>
    </w:p>
    <w:p w:rsidR="001113C1" w:rsidRDefault="001113C1" w:rsidP="001113C1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Majetkový odbor</w:t>
      </w:r>
    </w:p>
    <w:p w:rsidR="001113C1" w:rsidRDefault="001113C1" w:rsidP="001113C1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b/>
          <w:bCs/>
          <w:color w:val="808080"/>
          <w:sz w:val="24"/>
          <w:szCs w:val="24"/>
        </w:rPr>
        <w:t>Magistrát města Brna</w:t>
      </w:r>
      <w:r>
        <w:rPr>
          <w:rFonts w:ascii="Arial" w:hAnsi="Arial" w:cs="Arial"/>
          <w:color w:val="808080"/>
          <w:sz w:val="24"/>
          <w:szCs w:val="24"/>
        </w:rPr>
        <w:t xml:space="preserve"> | Malinovského nám. 3 | 601 67 Brno</w:t>
      </w:r>
    </w:p>
    <w:p w:rsidR="001113C1" w:rsidRDefault="001113C1" w:rsidP="001113C1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24"/>
            <w:szCs w:val="24"/>
          </w:rPr>
          <w:t>boleslavova.eva@brno.cz</w:t>
        </w:r>
      </w:hyperlink>
    </w:p>
    <w:p w:rsidR="001113C1" w:rsidRDefault="001113C1" w:rsidP="001113C1">
      <w:pPr>
        <w:rPr>
          <w:rFonts w:ascii="Arial" w:hAnsi="Arial" w:cs="Arial"/>
          <w:color w:val="DA2128"/>
          <w:sz w:val="24"/>
          <w:szCs w:val="24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24"/>
            <w:szCs w:val="24"/>
          </w:rPr>
          <w:t>www.brno.cz</w:t>
        </w:r>
      </w:hyperlink>
      <w:r>
        <w:rPr>
          <w:rFonts w:ascii="Arial" w:hAnsi="Arial" w:cs="Arial"/>
          <w:color w:val="DA2128"/>
          <w:sz w:val="24"/>
          <w:szCs w:val="24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24"/>
            <w:szCs w:val="24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24"/>
          <w:szCs w:val="24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24"/>
            <w:szCs w:val="24"/>
          </w:rPr>
          <w:t>twitter</w:t>
        </w:r>
        <w:proofErr w:type="spellEnd"/>
      </w:hyperlink>
    </w:p>
    <w:p w:rsidR="001113C1" w:rsidRDefault="001113C1" w:rsidP="001113C1">
      <w:pPr>
        <w:rPr>
          <w:rFonts w:ascii="Arial" w:hAnsi="Arial" w:cs="Arial"/>
          <w:sz w:val="24"/>
          <w:szCs w:val="24"/>
        </w:rPr>
      </w:pPr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C1"/>
    <w:rsid w:val="001113C1"/>
    <w:rsid w:val="006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0E69"/>
  <w15:chartTrackingRefBased/>
  <w15:docId w15:val="{3D795674-A3E6-4D0E-A4ED-466D6E5A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13C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13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1</cp:revision>
  <dcterms:created xsi:type="dcterms:W3CDTF">2021-04-07T06:40:00Z</dcterms:created>
  <dcterms:modified xsi:type="dcterms:W3CDTF">2021-04-07T06:41:00Z</dcterms:modified>
</cp:coreProperties>
</file>