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1C" w:rsidRDefault="00126F1C" w:rsidP="00032B9C">
      <w:pPr>
        <w:pStyle w:val="CM11"/>
        <w:tabs>
          <w:tab w:val="left" w:pos="5529"/>
        </w:tabs>
        <w:spacing w:after="510"/>
        <w:ind w:right="-53"/>
        <w:jc w:val="right"/>
        <w:rPr>
          <w:b/>
          <w:bCs/>
          <w:color w:val="221E1F"/>
          <w:sz w:val="22"/>
          <w:szCs w:val="22"/>
        </w:rPr>
      </w:pPr>
      <w:r w:rsidRPr="00D71F3E">
        <w:rPr>
          <w:b/>
          <w:bCs/>
          <w:color w:val="221E1F"/>
          <w:sz w:val="22"/>
          <w:szCs w:val="22"/>
        </w:rPr>
        <w:t xml:space="preserve">Příloha č. 8 k vyhlášce č. 500/2006 Sb. </w:t>
      </w:r>
    </w:p>
    <w:p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b/>
          <w:sz w:val="23"/>
          <w:szCs w:val="23"/>
        </w:rPr>
      </w:pPr>
      <w:r w:rsidRPr="00C325C1">
        <w:rPr>
          <w:rFonts w:ascii="Times New Roman" w:hAnsi="Times New Roman"/>
          <w:b/>
          <w:sz w:val="23"/>
          <w:szCs w:val="23"/>
        </w:rPr>
        <w:t>Magistrát města Brna</w:t>
      </w:r>
    </w:p>
    <w:p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b/>
          <w:sz w:val="23"/>
          <w:szCs w:val="23"/>
        </w:rPr>
      </w:pPr>
      <w:r w:rsidRPr="00C325C1">
        <w:rPr>
          <w:rFonts w:ascii="Times New Roman" w:hAnsi="Times New Roman"/>
          <w:b/>
          <w:sz w:val="23"/>
          <w:szCs w:val="23"/>
        </w:rPr>
        <w:t>Odbor územního plánování a rozvoje</w:t>
      </w:r>
    </w:p>
    <w:p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b/>
          <w:sz w:val="23"/>
          <w:szCs w:val="23"/>
        </w:rPr>
      </w:pPr>
      <w:r w:rsidRPr="00C325C1">
        <w:rPr>
          <w:rFonts w:ascii="Times New Roman" w:hAnsi="Times New Roman"/>
          <w:b/>
          <w:sz w:val="23"/>
          <w:szCs w:val="23"/>
        </w:rPr>
        <w:t>Kounicova 67</w:t>
      </w:r>
    </w:p>
    <w:p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b/>
          <w:sz w:val="23"/>
          <w:szCs w:val="23"/>
        </w:rPr>
      </w:pPr>
      <w:r w:rsidRPr="00C325C1">
        <w:rPr>
          <w:rFonts w:ascii="Times New Roman" w:hAnsi="Times New Roman"/>
          <w:b/>
          <w:sz w:val="23"/>
          <w:szCs w:val="23"/>
        </w:rPr>
        <w:t xml:space="preserve">601 </w:t>
      </w:r>
      <w:proofErr w:type="gramStart"/>
      <w:r w:rsidRPr="00C325C1">
        <w:rPr>
          <w:rFonts w:ascii="Times New Roman" w:hAnsi="Times New Roman"/>
          <w:b/>
          <w:sz w:val="23"/>
          <w:szCs w:val="23"/>
        </w:rPr>
        <w:t>67  Brno</w:t>
      </w:r>
      <w:proofErr w:type="gramEnd"/>
    </w:p>
    <w:p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b/>
          <w:sz w:val="23"/>
          <w:szCs w:val="23"/>
        </w:rPr>
      </w:pPr>
    </w:p>
    <w:p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sz w:val="23"/>
          <w:szCs w:val="23"/>
        </w:rPr>
      </w:pPr>
      <w:r w:rsidRPr="00C325C1">
        <w:rPr>
          <w:rFonts w:ascii="Times New Roman" w:hAnsi="Times New Roman"/>
          <w:sz w:val="23"/>
          <w:szCs w:val="23"/>
        </w:rPr>
        <w:t>V Brně dne………………………</w:t>
      </w:r>
      <w:proofErr w:type="gramStart"/>
      <w:r w:rsidRPr="00C325C1">
        <w:rPr>
          <w:rFonts w:ascii="Times New Roman" w:hAnsi="Times New Roman"/>
          <w:sz w:val="23"/>
          <w:szCs w:val="23"/>
        </w:rPr>
        <w:t>…….</w:t>
      </w:r>
      <w:proofErr w:type="gramEnd"/>
      <w:r w:rsidRPr="00C325C1">
        <w:rPr>
          <w:rFonts w:ascii="Times New Roman" w:hAnsi="Times New Roman"/>
          <w:sz w:val="23"/>
          <w:szCs w:val="23"/>
        </w:rPr>
        <w:t>.</w:t>
      </w:r>
    </w:p>
    <w:p w:rsidR="00072BE4" w:rsidRDefault="00072BE4">
      <w:pPr>
        <w:pStyle w:val="CM14"/>
        <w:spacing w:after="325"/>
        <w:rPr>
          <w:b/>
          <w:bCs/>
          <w:color w:val="221E1F"/>
          <w:sz w:val="22"/>
          <w:szCs w:val="22"/>
        </w:rPr>
      </w:pPr>
    </w:p>
    <w:p w:rsidR="00126F1C" w:rsidRDefault="00126F1C">
      <w:pPr>
        <w:pStyle w:val="CM14"/>
        <w:spacing w:after="325"/>
        <w:rPr>
          <w:color w:val="221E1F"/>
          <w:sz w:val="28"/>
          <w:szCs w:val="28"/>
        </w:rPr>
      </w:pPr>
      <w:proofErr w:type="gramStart"/>
      <w:r w:rsidRPr="00D71F3E">
        <w:rPr>
          <w:b/>
          <w:bCs/>
          <w:color w:val="221E1F"/>
          <w:sz w:val="22"/>
          <w:szCs w:val="22"/>
        </w:rPr>
        <w:t>Věc:</w:t>
      </w:r>
      <w:r>
        <w:rPr>
          <w:b/>
          <w:bCs/>
          <w:color w:val="221E1F"/>
          <w:sz w:val="23"/>
          <w:szCs w:val="23"/>
        </w:rPr>
        <w:t xml:space="preserve"> </w:t>
      </w:r>
      <w:r w:rsidR="001133DB">
        <w:rPr>
          <w:b/>
          <w:bCs/>
          <w:color w:val="221E1F"/>
          <w:sz w:val="23"/>
          <w:szCs w:val="23"/>
        </w:rPr>
        <w:t xml:space="preserve">  </w:t>
      </w:r>
      <w:proofErr w:type="gramEnd"/>
      <w:r w:rsidR="001133DB">
        <w:rPr>
          <w:b/>
          <w:bCs/>
          <w:color w:val="221E1F"/>
          <w:sz w:val="23"/>
          <w:szCs w:val="23"/>
        </w:rPr>
        <w:t xml:space="preserve">  </w:t>
      </w:r>
      <w:r>
        <w:rPr>
          <w:b/>
          <w:bCs/>
          <w:color w:val="221E1F"/>
          <w:sz w:val="28"/>
          <w:szCs w:val="28"/>
        </w:rPr>
        <w:t>PODNĚT K POŘÍZENÍ REGULAČNÍHO PLÁNU</w:t>
      </w:r>
      <w:r w:rsidR="001133DB">
        <w:rPr>
          <w:b/>
          <w:bCs/>
          <w:color w:val="221E1F"/>
          <w:sz w:val="28"/>
          <w:szCs w:val="28"/>
        </w:rPr>
        <w:t xml:space="preserve"> (popř. změny RP)</w:t>
      </w:r>
      <w:r>
        <w:rPr>
          <w:b/>
          <w:bCs/>
          <w:color w:val="221E1F"/>
          <w:sz w:val="28"/>
          <w:szCs w:val="28"/>
        </w:rPr>
        <w:t xml:space="preserve"> </w:t>
      </w:r>
    </w:p>
    <w:p w:rsidR="00126F1C" w:rsidRPr="00D71F3E" w:rsidRDefault="00126F1C">
      <w:pPr>
        <w:pStyle w:val="CM12"/>
        <w:spacing w:after="250" w:line="278" w:lineRule="atLeast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</w:rPr>
        <w:t xml:space="preserve">podle ustanovení § 64 zákona č. 183/2006 Sb., o územním plánování a stavebním řádu (stavební zákon) </w:t>
      </w:r>
      <w:r w:rsidR="00F84D88">
        <w:rPr>
          <w:color w:val="221E1F"/>
          <w:sz w:val="23"/>
          <w:szCs w:val="23"/>
        </w:rPr>
        <w:br/>
      </w:r>
      <w:r w:rsidRPr="00D71F3E">
        <w:rPr>
          <w:color w:val="221E1F"/>
          <w:sz w:val="23"/>
          <w:szCs w:val="23"/>
        </w:rPr>
        <w:t xml:space="preserve">a § 17 vyhlášky č. 500/2006 Sb., o územně analytických podkladech, územně plánovací dokumentaci a </w:t>
      </w:r>
      <w:r w:rsidR="001133DB" w:rsidRPr="00D71F3E">
        <w:rPr>
          <w:color w:val="221E1F"/>
          <w:sz w:val="23"/>
          <w:szCs w:val="23"/>
        </w:rPr>
        <w:t>způ</w:t>
      </w:r>
      <w:r w:rsidRPr="00D71F3E">
        <w:rPr>
          <w:color w:val="221E1F"/>
          <w:sz w:val="23"/>
          <w:szCs w:val="23"/>
        </w:rPr>
        <w:t xml:space="preserve">sobu evidence územně plánovací činnosti. </w:t>
      </w:r>
    </w:p>
    <w:p w:rsidR="00126F1C" w:rsidRPr="001133DB" w:rsidRDefault="00126F1C">
      <w:pPr>
        <w:pStyle w:val="CM12"/>
        <w:spacing w:after="250" w:line="276" w:lineRule="atLeast"/>
        <w:jc w:val="center"/>
        <w:rPr>
          <w:color w:val="221E1F"/>
        </w:rPr>
      </w:pPr>
      <w:r w:rsidRPr="001133DB">
        <w:rPr>
          <w:b/>
          <w:bCs/>
          <w:color w:val="221E1F"/>
        </w:rPr>
        <w:t>ČÁST A.</w:t>
      </w:r>
    </w:p>
    <w:p w:rsidR="00126F1C" w:rsidRPr="00D71F3E" w:rsidRDefault="00126F1C" w:rsidP="004F59F3">
      <w:pPr>
        <w:pStyle w:val="CM13"/>
        <w:numPr>
          <w:ilvl w:val="0"/>
          <w:numId w:val="12"/>
        </w:numPr>
        <w:spacing w:after="120" w:line="278" w:lineRule="atLeast"/>
        <w:ind w:left="426" w:hanging="426"/>
        <w:rPr>
          <w:color w:val="221E1F"/>
          <w:sz w:val="23"/>
          <w:szCs w:val="23"/>
        </w:rPr>
      </w:pPr>
      <w:r w:rsidRPr="00D71F3E">
        <w:rPr>
          <w:b/>
          <w:color w:val="221E1F"/>
          <w:sz w:val="23"/>
          <w:szCs w:val="23"/>
        </w:rPr>
        <w:t>Identifikační údaje o osobě / správním orgánu, která / který podala / podal podnět k pořízení regulačního plánu</w:t>
      </w:r>
      <w:r w:rsidRPr="00D71F3E">
        <w:rPr>
          <w:color w:val="221E1F"/>
          <w:sz w:val="23"/>
          <w:szCs w:val="23"/>
        </w:rPr>
        <w:t xml:space="preserve"> </w:t>
      </w:r>
    </w:p>
    <w:p w:rsidR="00126F1C" w:rsidRPr="00D71F3E" w:rsidRDefault="001133DB" w:rsidP="00F84D88">
      <w:pPr>
        <w:pStyle w:val="CM3"/>
        <w:numPr>
          <w:ilvl w:val="0"/>
          <w:numId w:val="10"/>
        </w:numPr>
        <w:ind w:left="426" w:hanging="426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</w:rPr>
        <w:t>f</w:t>
      </w:r>
      <w:r w:rsidR="00126F1C" w:rsidRPr="00D71F3E">
        <w:rPr>
          <w:color w:val="221E1F"/>
          <w:sz w:val="23"/>
          <w:szCs w:val="23"/>
          <w:u w:val="single"/>
        </w:rPr>
        <w:t xml:space="preserve">yzická osoba </w:t>
      </w:r>
    </w:p>
    <w:p w:rsidR="00126F1C" w:rsidRPr="00D71F3E" w:rsidRDefault="00126F1C" w:rsidP="00DE5A36">
      <w:pPr>
        <w:pStyle w:val="CM13"/>
        <w:spacing w:after="120" w:line="278" w:lineRule="atLeast"/>
        <w:ind w:left="284" w:firstLine="142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</w:rPr>
        <w:t xml:space="preserve">jméno, příjmení, datum narození, místo trvalého pobytu (popř. jiná adresa pro doručování) </w:t>
      </w:r>
    </w:p>
    <w:p w:rsidR="00126F1C" w:rsidRPr="00D71F3E" w:rsidRDefault="00126F1C" w:rsidP="00F84D88">
      <w:pPr>
        <w:pStyle w:val="CM13"/>
        <w:numPr>
          <w:ilvl w:val="0"/>
          <w:numId w:val="10"/>
        </w:numPr>
        <w:spacing w:after="120" w:line="278" w:lineRule="atLeast"/>
        <w:ind w:left="426" w:hanging="426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  <w:u w:val="single"/>
        </w:rPr>
        <w:t xml:space="preserve">fyzická osoba podnikající </w:t>
      </w:r>
      <w:r w:rsidRPr="00D71F3E">
        <w:rPr>
          <w:color w:val="221E1F"/>
          <w:sz w:val="23"/>
          <w:szCs w:val="23"/>
        </w:rPr>
        <w:t>– podání souvisí s její podnikatelskou činností</w:t>
      </w:r>
      <w:r w:rsidR="00D71F3E" w:rsidRPr="00D71F3E">
        <w:rPr>
          <w:color w:val="221E1F"/>
          <w:sz w:val="23"/>
          <w:szCs w:val="23"/>
        </w:rPr>
        <w:br/>
      </w:r>
      <w:r w:rsidRPr="00D71F3E">
        <w:rPr>
          <w:color w:val="221E1F"/>
          <w:sz w:val="23"/>
          <w:szCs w:val="23"/>
        </w:rPr>
        <w:t xml:space="preserve">jméno, příjmení, druh podnikání, identifikační číslo, adresa zapsaná v obchodním rejstříku nebo </w:t>
      </w:r>
      <w:r w:rsidR="00F84D88">
        <w:rPr>
          <w:color w:val="221E1F"/>
          <w:sz w:val="23"/>
          <w:szCs w:val="23"/>
        </w:rPr>
        <w:br/>
      </w:r>
      <w:r w:rsidRPr="00D71F3E">
        <w:rPr>
          <w:color w:val="221E1F"/>
          <w:sz w:val="23"/>
          <w:szCs w:val="23"/>
        </w:rPr>
        <w:t xml:space="preserve">v jiné zákonem upravené evidenci (popř. jiná adresa pro doručování) </w:t>
      </w:r>
    </w:p>
    <w:p w:rsidR="00126F1C" w:rsidRPr="00D71F3E" w:rsidRDefault="00126F1C" w:rsidP="00F84D88">
      <w:pPr>
        <w:pStyle w:val="CM3"/>
        <w:numPr>
          <w:ilvl w:val="0"/>
          <w:numId w:val="10"/>
        </w:numPr>
        <w:ind w:left="426" w:hanging="426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  <w:u w:val="single"/>
        </w:rPr>
        <w:t xml:space="preserve">právnická osoba </w:t>
      </w:r>
    </w:p>
    <w:p w:rsidR="00126F1C" w:rsidRPr="00D71F3E" w:rsidRDefault="00126F1C" w:rsidP="00F84D88">
      <w:pPr>
        <w:pStyle w:val="CM13"/>
        <w:spacing w:after="120" w:line="278" w:lineRule="atLeast"/>
        <w:ind w:left="426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</w:rPr>
        <w:t xml:space="preserve">název nebo obchodní firma, identifikační číslo nebo obdobný údaj, adresa sídla (popř. jiná adresa </w:t>
      </w:r>
      <w:r w:rsidR="00D71F3E" w:rsidRPr="00D71F3E">
        <w:rPr>
          <w:color w:val="221E1F"/>
          <w:sz w:val="23"/>
          <w:szCs w:val="23"/>
        </w:rPr>
        <w:t xml:space="preserve">     </w:t>
      </w:r>
      <w:r w:rsidRPr="00D71F3E">
        <w:rPr>
          <w:color w:val="221E1F"/>
          <w:sz w:val="23"/>
          <w:szCs w:val="23"/>
        </w:rPr>
        <w:t xml:space="preserve">pro doručování), osoba oprávněná jednat jménem právnické osoby </w:t>
      </w:r>
    </w:p>
    <w:p w:rsidR="00126F1C" w:rsidRPr="00D71F3E" w:rsidRDefault="00D71F3E" w:rsidP="00F84D88">
      <w:pPr>
        <w:pStyle w:val="CM13"/>
        <w:numPr>
          <w:ilvl w:val="0"/>
          <w:numId w:val="10"/>
        </w:numPr>
        <w:spacing w:after="120" w:line="278" w:lineRule="atLeast"/>
        <w:ind w:left="426" w:hanging="426"/>
        <w:rPr>
          <w:color w:val="221E1F"/>
          <w:sz w:val="23"/>
          <w:szCs w:val="23"/>
        </w:rPr>
      </w:pPr>
      <w:r w:rsidRPr="00072BE4">
        <w:rPr>
          <w:color w:val="221E1F"/>
          <w:sz w:val="23"/>
          <w:szCs w:val="23"/>
          <w:u w:val="single"/>
        </w:rPr>
        <w:t>sp</w:t>
      </w:r>
      <w:r w:rsidR="00126F1C" w:rsidRPr="00072BE4">
        <w:rPr>
          <w:color w:val="221E1F"/>
          <w:sz w:val="23"/>
          <w:szCs w:val="23"/>
          <w:u w:val="single"/>
        </w:rPr>
        <w:t>rávní orgán</w:t>
      </w:r>
      <w:r w:rsidR="00126F1C" w:rsidRPr="00D71F3E">
        <w:rPr>
          <w:color w:val="221E1F"/>
          <w:sz w:val="23"/>
          <w:szCs w:val="23"/>
        </w:rPr>
        <w:t xml:space="preserve"> </w:t>
      </w:r>
      <w:r w:rsidRPr="00D71F3E">
        <w:rPr>
          <w:color w:val="221E1F"/>
          <w:sz w:val="23"/>
          <w:szCs w:val="23"/>
        </w:rPr>
        <w:br/>
      </w:r>
      <w:r w:rsidR="00126F1C" w:rsidRPr="00D71F3E">
        <w:rPr>
          <w:color w:val="221E1F"/>
          <w:sz w:val="23"/>
          <w:szCs w:val="23"/>
        </w:rPr>
        <w:t xml:space="preserve">označení správního orgánu, jméno a příjmení oprávněné úřední osoby </w:t>
      </w:r>
    </w:p>
    <w:p w:rsidR="00126F1C" w:rsidRDefault="00126F1C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4F59F3">
        <w:rPr>
          <w:color w:val="221E1F"/>
          <w:sz w:val="23"/>
          <w:szCs w:val="23"/>
        </w:rPr>
        <w:t>......</w:t>
      </w:r>
      <w:r w:rsidR="0073444E">
        <w:rPr>
          <w:color w:val="221E1F"/>
          <w:sz w:val="23"/>
          <w:szCs w:val="23"/>
        </w:rPr>
        <w:t>.</w:t>
      </w:r>
      <w:r w:rsidR="004F59F3">
        <w:rPr>
          <w:color w:val="221E1F"/>
          <w:sz w:val="23"/>
          <w:szCs w:val="23"/>
        </w:rPr>
        <w:t>.....</w:t>
      </w:r>
      <w:r>
        <w:rPr>
          <w:color w:val="221E1F"/>
          <w:sz w:val="23"/>
          <w:szCs w:val="23"/>
        </w:rPr>
        <w:t xml:space="preserve"> </w:t>
      </w:r>
      <w:r w:rsidR="0073444E">
        <w:rPr>
          <w:color w:val="221E1F"/>
          <w:sz w:val="23"/>
          <w:szCs w:val="23"/>
        </w:rPr>
        <w:t>.</w:t>
      </w:r>
    </w:p>
    <w:p w:rsidR="00126F1C" w:rsidRDefault="00126F1C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4F59F3">
        <w:rPr>
          <w:color w:val="221E1F"/>
          <w:sz w:val="23"/>
          <w:szCs w:val="23"/>
        </w:rPr>
        <w:t>.......</w:t>
      </w:r>
      <w:r w:rsidR="0073444E">
        <w:rPr>
          <w:color w:val="221E1F"/>
          <w:sz w:val="23"/>
          <w:szCs w:val="23"/>
        </w:rPr>
        <w:t>...</w:t>
      </w:r>
      <w:r w:rsidR="004F59F3">
        <w:rPr>
          <w:color w:val="221E1F"/>
          <w:sz w:val="23"/>
          <w:szCs w:val="23"/>
        </w:rPr>
        <w:t>....</w:t>
      </w:r>
      <w:r w:rsidR="0073444E">
        <w:rPr>
          <w:color w:val="221E1F"/>
          <w:sz w:val="23"/>
          <w:szCs w:val="23"/>
        </w:rPr>
        <w:t>.</w:t>
      </w:r>
      <w:r>
        <w:rPr>
          <w:color w:val="221E1F"/>
          <w:sz w:val="23"/>
          <w:szCs w:val="23"/>
        </w:rPr>
        <w:t xml:space="preserve"> </w:t>
      </w:r>
    </w:p>
    <w:p w:rsidR="004F59F3" w:rsidRDefault="00126F1C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4F59F3">
        <w:rPr>
          <w:color w:val="221E1F"/>
          <w:sz w:val="23"/>
          <w:szCs w:val="23"/>
        </w:rPr>
        <w:t>...........</w:t>
      </w:r>
      <w:r w:rsidR="0073444E">
        <w:rPr>
          <w:color w:val="221E1F"/>
          <w:sz w:val="23"/>
          <w:szCs w:val="23"/>
        </w:rPr>
        <w:t>...</w:t>
      </w:r>
    </w:p>
    <w:p w:rsidR="00126F1C" w:rsidRDefault="004F59F3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</w:t>
      </w:r>
      <w:r w:rsidR="00126F1C"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</w:t>
      </w:r>
      <w:r>
        <w:rPr>
          <w:color w:val="221E1F"/>
          <w:sz w:val="23"/>
          <w:szCs w:val="23"/>
        </w:rPr>
        <w:t>.........</w:t>
      </w:r>
      <w:r w:rsidR="0073444E">
        <w:rPr>
          <w:color w:val="221E1F"/>
          <w:sz w:val="23"/>
          <w:szCs w:val="23"/>
        </w:rPr>
        <w:t>...</w:t>
      </w:r>
      <w:r w:rsidR="00126F1C">
        <w:rPr>
          <w:color w:val="221E1F"/>
          <w:sz w:val="23"/>
          <w:szCs w:val="23"/>
        </w:rPr>
        <w:t xml:space="preserve"> </w:t>
      </w:r>
    </w:p>
    <w:p w:rsidR="00072BE4" w:rsidRDefault="00126F1C" w:rsidP="00072BE4">
      <w:pPr>
        <w:pStyle w:val="CM15"/>
        <w:spacing w:after="275"/>
        <w:rPr>
          <w:b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Podalo-li podnět k pořízení regulačního plánu více osob, pop</w:t>
      </w:r>
      <w:r w:rsidR="00F84D88">
        <w:rPr>
          <w:color w:val="221E1F"/>
          <w:sz w:val="23"/>
          <w:szCs w:val="23"/>
        </w:rPr>
        <w:t xml:space="preserve">ř. správních orgánů, jsou údaje obsažené v bodě I. připojené v samostatné příloze:  </w:t>
      </w:r>
      <w:r w:rsidR="00F84D88">
        <w:rPr>
          <w:color w:val="221E1F"/>
          <w:sz w:val="23"/>
          <w:szCs w:val="23"/>
        </w:rPr>
        <w:sym w:font="Symbol" w:char="F0FF"/>
      </w:r>
      <w:r w:rsidR="00F84D88">
        <w:rPr>
          <w:color w:val="221E1F"/>
          <w:sz w:val="23"/>
          <w:szCs w:val="23"/>
        </w:rPr>
        <w:t xml:space="preserve">  ano  </w:t>
      </w:r>
      <w:r w:rsidR="00F84D88">
        <w:rPr>
          <w:color w:val="221E1F"/>
          <w:sz w:val="23"/>
          <w:szCs w:val="23"/>
        </w:rPr>
        <w:sym w:font="Symbol" w:char="F0FF"/>
      </w:r>
      <w:r w:rsidR="00F84D88">
        <w:rPr>
          <w:color w:val="221E1F"/>
          <w:sz w:val="23"/>
          <w:szCs w:val="23"/>
        </w:rPr>
        <w:t xml:space="preserve">  ne</w:t>
      </w:r>
      <w:r w:rsidR="00F84D88">
        <w:rPr>
          <w:color w:val="221E1F"/>
          <w:sz w:val="23"/>
          <w:szCs w:val="23"/>
        </w:rPr>
        <w:br/>
      </w:r>
    </w:p>
    <w:p w:rsidR="0073444E" w:rsidRDefault="00F84D88" w:rsidP="00072BE4">
      <w:pPr>
        <w:pStyle w:val="CM15"/>
        <w:rPr>
          <w:color w:val="221E1F"/>
          <w:sz w:val="23"/>
          <w:szCs w:val="23"/>
        </w:rPr>
      </w:pPr>
      <w:r w:rsidRPr="004F59F3">
        <w:rPr>
          <w:b/>
          <w:color w:val="221E1F"/>
          <w:sz w:val="23"/>
          <w:szCs w:val="23"/>
        </w:rPr>
        <w:t>II</w:t>
      </w:r>
      <w:r w:rsidR="00126F1C" w:rsidRPr="004F59F3">
        <w:rPr>
          <w:b/>
          <w:color w:val="221E1F"/>
          <w:sz w:val="23"/>
          <w:szCs w:val="23"/>
        </w:rPr>
        <w:t xml:space="preserve">. </w:t>
      </w:r>
      <w:r w:rsidR="004F59F3" w:rsidRPr="004F59F3">
        <w:rPr>
          <w:b/>
          <w:color w:val="221E1F"/>
          <w:sz w:val="23"/>
          <w:szCs w:val="23"/>
        </w:rPr>
        <w:t xml:space="preserve">  </w:t>
      </w:r>
      <w:r w:rsidR="00126F1C" w:rsidRPr="004F59F3">
        <w:rPr>
          <w:b/>
          <w:color w:val="221E1F"/>
          <w:sz w:val="23"/>
          <w:szCs w:val="23"/>
        </w:rPr>
        <w:t>Základní údaje o požadovaném záměru</w:t>
      </w:r>
      <w:r w:rsidR="00126F1C">
        <w:rPr>
          <w:color w:val="221E1F"/>
          <w:sz w:val="23"/>
          <w:szCs w:val="23"/>
        </w:rPr>
        <w:t xml:space="preserve"> </w:t>
      </w:r>
    </w:p>
    <w:p w:rsidR="0073444E" w:rsidRDefault="0073444E" w:rsidP="00072BE4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 .</w:t>
      </w:r>
    </w:p>
    <w:p w:rsidR="0073444E" w:rsidRDefault="0073444E" w:rsidP="00072BE4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:rsidR="0073444E" w:rsidRDefault="0073444E" w:rsidP="00072BE4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:rsidR="00072BE4" w:rsidRDefault="0073444E" w:rsidP="00FE7221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:rsidR="00FE7221" w:rsidRPr="00FE7221" w:rsidRDefault="00FE7221" w:rsidP="00FE7221">
      <w:pPr>
        <w:pStyle w:val="Default"/>
      </w:pPr>
    </w:p>
    <w:p w:rsidR="00126F1C" w:rsidRDefault="00126F1C" w:rsidP="00A81F8F">
      <w:pPr>
        <w:pStyle w:val="CM16"/>
        <w:keepNext/>
        <w:spacing w:after="360"/>
        <w:rPr>
          <w:b/>
          <w:color w:val="221E1F"/>
          <w:sz w:val="23"/>
          <w:szCs w:val="23"/>
        </w:rPr>
      </w:pPr>
      <w:r w:rsidRPr="004C543B">
        <w:rPr>
          <w:b/>
          <w:color w:val="221E1F"/>
          <w:sz w:val="23"/>
          <w:szCs w:val="23"/>
        </w:rPr>
        <w:t xml:space="preserve">III. </w:t>
      </w:r>
      <w:r w:rsidR="004C543B" w:rsidRPr="004C543B">
        <w:rPr>
          <w:b/>
          <w:color w:val="221E1F"/>
          <w:sz w:val="23"/>
          <w:szCs w:val="23"/>
        </w:rPr>
        <w:t xml:space="preserve">  </w:t>
      </w:r>
      <w:r w:rsidRPr="004C543B">
        <w:rPr>
          <w:b/>
          <w:color w:val="221E1F"/>
          <w:sz w:val="23"/>
          <w:szCs w:val="23"/>
        </w:rPr>
        <w:t xml:space="preserve">Identifikace pozemků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3276"/>
        <w:gridCol w:w="2931"/>
      </w:tblGrid>
      <w:tr w:rsidR="00032B9C" w:rsidRPr="00126F1C" w:rsidTr="00126F1C">
        <w:tc>
          <w:tcPr>
            <w:tcW w:w="3257" w:type="dxa"/>
          </w:tcPr>
          <w:p w:rsidR="00032B9C" w:rsidRPr="00126F1C" w:rsidRDefault="00032B9C" w:rsidP="00126F1C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 w:rsidRPr="00126F1C">
              <w:rPr>
                <w:sz w:val="23"/>
                <w:szCs w:val="23"/>
              </w:rPr>
              <w:t>MČ</w:t>
            </w:r>
          </w:p>
        </w:tc>
        <w:tc>
          <w:tcPr>
            <w:tcW w:w="3276" w:type="dxa"/>
          </w:tcPr>
          <w:p w:rsidR="00032B9C" w:rsidRPr="00126F1C" w:rsidRDefault="00032B9C" w:rsidP="00126F1C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 w:rsidRPr="00126F1C">
              <w:rPr>
                <w:sz w:val="23"/>
                <w:szCs w:val="23"/>
              </w:rPr>
              <w:t>Katastrální území</w:t>
            </w:r>
          </w:p>
        </w:tc>
        <w:tc>
          <w:tcPr>
            <w:tcW w:w="2931" w:type="dxa"/>
          </w:tcPr>
          <w:p w:rsidR="00032B9C" w:rsidRPr="00126F1C" w:rsidRDefault="00032B9C" w:rsidP="00126F1C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 w:rsidRPr="00126F1C">
              <w:rPr>
                <w:sz w:val="23"/>
                <w:szCs w:val="23"/>
              </w:rPr>
              <w:t>Parcelní číslo</w:t>
            </w:r>
          </w:p>
        </w:tc>
      </w:tr>
      <w:tr w:rsidR="00032B9C" w:rsidRPr="00126F1C" w:rsidTr="00126F1C">
        <w:tc>
          <w:tcPr>
            <w:tcW w:w="3257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3276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2931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</w:tr>
      <w:tr w:rsidR="00032B9C" w:rsidRPr="00126F1C" w:rsidTr="00126F1C">
        <w:tc>
          <w:tcPr>
            <w:tcW w:w="3257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3276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2931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</w:tr>
      <w:tr w:rsidR="00032B9C" w:rsidRPr="00126F1C" w:rsidTr="00126F1C">
        <w:tc>
          <w:tcPr>
            <w:tcW w:w="3257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3276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2931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</w:tr>
      <w:tr w:rsidR="00032B9C" w:rsidRPr="00126F1C" w:rsidTr="00126F1C">
        <w:tc>
          <w:tcPr>
            <w:tcW w:w="3257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3276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2931" w:type="dxa"/>
          </w:tcPr>
          <w:p w:rsidR="00032B9C" w:rsidRPr="00126F1C" w:rsidRDefault="00032B9C" w:rsidP="00126F1C">
            <w:pPr>
              <w:pStyle w:val="Default"/>
              <w:keepNext/>
            </w:pPr>
          </w:p>
        </w:tc>
      </w:tr>
    </w:tbl>
    <w:p w:rsidR="00032B9C" w:rsidRPr="00032B9C" w:rsidRDefault="00032B9C" w:rsidP="00032B9C">
      <w:pPr>
        <w:pStyle w:val="Default"/>
      </w:pPr>
    </w:p>
    <w:p w:rsidR="00072BE4" w:rsidRDefault="00072BE4" w:rsidP="00032B9C">
      <w:pPr>
        <w:pStyle w:val="CM15"/>
        <w:spacing w:after="275" w:line="278" w:lineRule="atLeast"/>
        <w:rPr>
          <w:sz w:val="23"/>
          <w:szCs w:val="23"/>
        </w:rPr>
      </w:pPr>
    </w:p>
    <w:p w:rsidR="00032B9C" w:rsidRDefault="00126F1C" w:rsidP="00032B9C">
      <w:pPr>
        <w:pStyle w:val="CM15"/>
        <w:spacing w:after="275" w:line="278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Výčet pozemků lze nahradit přesným zákresem hranice řešené plochy na podkladu katastrální mapy, který se připojí v samostatné příloze: </w:t>
      </w:r>
      <w:r w:rsidR="00032B9C">
        <w:rPr>
          <w:color w:val="221E1F"/>
          <w:sz w:val="23"/>
          <w:szCs w:val="23"/>
        </w:rPr>
        <w:sym w:font="Symbol" w:char="F0FF"/>
      </w:r>
      <w:r w:rsidR="00032B9C">
        <w:rPr>
          <w:color w:val="221E1F"/>
          <w:sz w:val="23"/>
          <w:szCs w:val="23"/>
        </w:rPr>
        <w:t xml:space="preserve">  ano  </w:t>
      </w:r>
      <w:r w:rsidR="00032B9C">
        <w:rPr>
          <w:color w:val="221E1F"/>
          <w:sz w:val="23"/>
          <w:szCs w:val="23"/>
        </w:rPr>
        <w:sym w:font="Symbol" w:char="F0FF"/>
      </w:r>
      <w:r w:rsidR="00032B9C">
        <w:rPr>
          <w:color w:val="221E1F"/>
          <w:sz w:val="23"/>
          <w:szCs w:val="23"/>
        </w:rPr>
        <w:t xml:space="preserve">  ne</w:t>
      </w:r>
      <w:r w:rsidR="00032B9C">
        <w:rPr>
          <w:color w:val="221E1F"/>
          <w:sz w:val="23"/>
          <w:szCs w:val="23"/>
        </w:rPr>
        <w:br/>
      </w:r>
    </w:p>
    <w:p w:rsidR="0073444E" w:rsidRDefault="00126F1C" w:rsidP="00072BE4">
      <w:pPr>
        <w:pStyle w:val="CM13"/>
        <w:ind w:right="91"/>
        <w:rPr>
          <w:color w:val="221E1F"/>
          <w:sz w:val="23"/>
          <w:szCs w:val="23"/>
        </w:rPr>
      </w:pPr>
      <w:r w:rsidRPr="00032B9C">
        <w:rPr>
          <w:b/>
          <w:sz w:val="23"/>
          <w:szCs w:val="23"/>
        </w:rPr>
        <w:t xml:space="preserve">IV. </w:t>
      </w:r>
      <w:r w:rsidR="00032B9C">
        <w:rPr>
          <w:b/>
          <w:sz w:val="23"/>
          <w:szCs w:val="23"/>
        </w:rPr>
        <w:tab/>
      </w:r>
      <w:r w:rsidRPr="00032B9C">
        <w:rPr>
          <w:b/>
          <w:sz w:val="23"/>
          <w:szCs w:val="23"/>
        </w:rPr>
        <w:t>Údaje o dosavadním využití vymezené plochy</w:t>
      </w:r>
      <w:r>
        <w:rPr>
          <w:sz w:val="23"/>
          <w:szCs w:val="23"/>
        </w:rPr>
        <w:t xml:space="preserve"> </w:t>
      </w:r>
      <w:proofErr w:type="gramStart"/>
      <w:r w:rsidR="0073444E"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 .</w:t>
      </w:r>
      <w:proofErr w:type="gramEnd"/>
    </w:p>
    <w:p w:rsidR="0073444E" w:rsidRDefault="0073444E" w:rsidP="00072BE4">
      <w:pPr>
        <w:pStyle w:val="CM13"/>
        <w:ind w:right="9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:rsidR="0073444E" w:rsidRDefault="0073444E" w:rsidP="00072BE4">
      <w:pPr>
        <w:pStyle w:val="CM13"/>
        <w:ind w:right="9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:rsidR="0073444E" w:rsidRDefault="0073444E" w:rsidP="00072BE4">
      <w:pPr>
        <w:pStyle w:val="CM13"/>
        <w:ind w:right="9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:rsidR="00126F1C" w:rsidRDefault="00126F1C" w:rsidP="00032B9C">
      <w:pPr>
        <w:pStyle w:val="Default"/>
        <w:tabs>
          <w:tab w:val="left" w:pos="567"/>
        </w:tabs>
        <w:spacing w:after="221"/>
        <w:rPr>
          <w:color w:val="auto"/>
          <w:sz w:val="23"/>
          <w:szCs w:val="23"/>
        </w:rPr>
      </w:pPr>
    </w:p>
    <w:p w:rsidR="0073444E" w:rsidRDefault="00126F1C" w:rsidP="0073444E">
      <w:pPr>
        <w:pStyle w:val="CM13"/>
        <w:ind w:right="88"/>
        <w:rPr>
          <w:color w:val="221E1F"/>
          <w:sz w:val="23"/>
          <w:szCs w:val="23"/>
        </w:rPr>
      </w:pPr>
      <w:r w:rsidRPr="00032B9C">
        <w:rPr>
          <w:b/>
          <w:sz w:val="23"/>
          <w:szCs w:val="23"/>
        </w:rPr>
        <w:t xml:space="preserve">V. </w:t>
      </w:r>
      <w:r w:rsidR="00032B9C" w:rsidRPr="00032B9C">
        <w:rPr>
          <w:b/>
          <w:sz w:val="23"/>
          <w:szCs w:val="23"/>
        </w:rPr>
        <w:tab/>
      </w:r>
      <w:r w:rsidRPr="00032B9C">
        <w:rPr>
          <w:b/>
          <w:sz w:val="23"/>
          <w:szCs w:val="23"/>
        </w:rPr>
        <w:t>Důvody</w:t>
      </w:r>
      <w:r w:rsidR="00032B9C" w:rsidRPr="00032B9C">
        <w:rPr>
          <w:b/>
          <w:sz w:val="23"/>
          <w:szCs w:val="23"/>
        </w:rPr>
        <w:t xml:space="preserve"> </w:t>
      </w:r>
      <w:r w:rsidRPr="00032B9C">
        <w:rPr>
          <w:b/>
          <w:sz w:val="23"/>
          <w:szCs w:val="23"/>
        </w:rPr>
        <w:t>a účel pořízení regulačního plánu</w:t>
      </w:r>
      <w:r>
        <w:rPr>
          <w:sz w:val="23"/>
          <w:szCs w:val="23"/>
        </w:rPr>
        <w:t xml:space="preserve"> </w:t>
      </w:r>
      <w:r w:rsidR="0073444E"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  <w:r w:rsidR="00A3762E">
        <w:rPr>
          <w:color w:val="221E1F"/>
          <w:sz w:val="23"/>
          <w:szCs w:val="23"/>
        </w:rPr>
        <w:t>.</w:t>
      </w:r>
    </w:p>
    <w:p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:rsidR="0073444E" w:rsidRDefault="0073444E" w:rsidP="0073444E">
      <w:pPr>
        <w:pStyle w:val="Default"/>
        <w:tabs>
          <w:tab w:val="left" w:pos="567"/>
        </w:tabs>
        <w:spacing w:after="221"/>
        <w:rPr>
          <w:color w:val="auto"/>
          <w:sz w:val="23"/>
          <w:szCs w:val="23"/>
        </w:rPr>
      </w:pPr>
    </w:p>
    <w:p w:rsidR="0073444E" w:rsidRDefault="00126F1C" w:rsidP="0073444E">
      <w:pPr>
        <w:pStyle w:val="CM13"/>
        <w:ind w:right="88"/>
        <w:rPr>
          <w:color w:val="221E1F"/>
          <w:sz w:val="23"/>
          <w:szCs w:val="23"/>
        </w:rPr>
      </w:pPr>
      <w:r w:rsidRPr="00032B9C">
        <w:rPr>
          <w:b/>
          <w:sz w:val="23"/>
          <w:szCs w:val="23"/>
        </w:rPr>
        <w:t xml:space="preserve">VI. </w:t>
      </w:r>
      <w:r w:rsidR="00032B9C">
        <w:rPr>
          <w:b/>
          <w:sz w:val="23"/>
          <w:szCs w:val="23"/>
        </w:rPr>
        <w:tab/>
      </w:r>
      <w:r w:rsidRPr="00032B9C">
        <w:rPr>
          <w:b/>
          <w:sz w:val="23"/>
          <w:szCs w:val="23"/>
        </w:rPr>
        <w:t xml:space="preserve">Návrh, která územní rozhodnutí regulační plán nahradí </w:t>
      </w:r>
      <w:r w:rsidR="0073444E"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  <w:r w:rsidR="00A3762E">
        <w:rPr>
          <w:color w:val="221E1F"/>
          <w:sz w:val="23"/>
          <w:szCs w:val="23"/>
        </w:rPr>
        <w:t>..</w:t>
      </w:r>
    </w:p>
    <w:p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:rsidR="00032B9C" w:rsidRDefault="00126F1C" w:rsidP="00032B9C">
      <w:pPr>
        <w:pStyle w:val="CM6"/>
        <w:tabs>
          <w:tab w:val="left" w:pos="567"/>
        </w:tabs>
        <w:rPr>
          <w:sz w:val="23"/>
          <w:szCs w:val="23"/>
        </w:rPr>
      </w:pPr>
      <w:r w:rsidRPr="00032B9C">
        <w:rPr>
          <w:b/>
          <w:sz w:val="23"/>
          <w:szCs w:val="23"/>
        </w:rPr>
        <w:t xml:space="preserve">VII. </w:t>
      </w:r>
      <w:r w:rsidR="00032B9C" w:rsidRPr="00032B9C">
        <w:rPr>
          <w:b/>
          <w:sz w:val="23"/>
          <w:szCs w:val="23"/>
        </w:rPr>
        <w:t xml:space="preserve"> </w:t>
      </w:r>
      <w:r w:rsidRPr="00032B9C">
        <w:rPr>
          <w:b/>
          <w:sz w:val="23"/>
          <w:szCs w:val="23"/>
        </w:rPr>
        <w:t>Návrh zadání regulačního plánu</w:t>
      </w:r>
      <w:r>
        <w:rPr>
          <w:sz w:val="23"/>
          <w:szCs w:val="23"/>
        </w:rPr>
        <w:t xml:space="preserve"> </w:t>
      </w:r>
      <w:r w:rsidR="00032B9C">
        <w:rPr>
          <w:sz w:val="23"/>
          <w:szCs w:val="23"/>
        </w:rPr>
        <w:br/>
      </w:r>
      <w:r>
        <w:rPr>
          <w:sz w:val="23"/>
          <w:szCs w:val="23"/>
        </w:rPr>
        <w:t xml:space="preserve">Návrh zadání regulačního plánu se připojí v samostatné příloze: </w:t>
      </w:r>
      <w:r w:rsidR="00032B9C">
        <w:rPr>
          <w:color w:val="221E1F"/>
          <w:sz w:val="23"/>
          <w:szCs w:val="23"/>
        </w:rPr>
        <w:sym w:font="Symbol" w:char="F0FF"/>
      </w:r>
      <w:r w:rsidR="00032B9C">
        <w:rPr>
          <w:color w:val="221E1F"/>
          <w:sz w:val="23"/>
          <w:szCs w:val="23"/>
        </w:rPr>
        <w:t xml:space="preserve">  ano  </w:t>
      </w:r>
      <w:r w:rsidR="00032B9C">
        <w:rPr>
          <w:color w:val="221E1F"/>
          <w:sz w:val="23"/>
          <w:szCs w:val="23"/>
        </w:rPr>
        <w:sym w:font="Symbol" w:char="F0FF"/>
      </w:r>
      <w:r w:rsidR="00032B9C">
        <w:rPr>
          <w:color w:val="221E1F"/>
          <w:sz w:val="23"/>
          <w:szCs w:val="23"/>
        </w:rPr>
        <w:t xml:space="preserve">  ne</w:t>
      </w:r>
      <w:r w:rsidR="00032B9C">
        <w:rPr>
          <w:color w:val="221E1F"/>
          <w:sz w:val="23"/>
          <w:szCs w:val="23"/>
        </w:rPr>
        <w:br/>
      </w:r>
    </w:p>
    <w:p w:rsidR="00126F1C" w:rsidRPr="00AB0F0B" w:rsidRDefault="00126F1C" w:rsidP="00AB0F0B">
      <w:pPr>
        <w:pStyle w:val="CM6"/>
        <w:tabs>
          <w:tab w:val="left" w:pos="567"/>
        </w:tabs>
        <w:spacing w:line="240" w:lineRule="auto"/>
        <w:rPr>
          <w:b/>
          <w:sz w:val="23"/>
          <w:szCs w:val="23"/>
        </w:rPr>
      </w:pPr>
      <w:r w:rsidRPr="00AB0F0B">
        <w:rPr>
          <w:b/>
          <w:sz w:val="23"/>
          <w:szCs w:val="23"/>
        </w:rPr>
        <w:t>Podnět k</w:t>
      </w:r>
      <w:r w:rsidR="00032B9C" w:rsidRPr="00AB0F0B">
        <w:rPr>
          <w:b/>
          <w:sz w:val="23"/>
          <w:szCs w:val="23"/>
        </w:rPr>
        <w:t xml:space="preserve"> </w:t>
      </w:r>
      <w:r w:rsidRPr="00AB0F0B">
        <w:rPr>
          <w:b/>
          <w:sz w:val="23"/>
          <w:szCs w:val="23"/>
        </w:rPr>
        <w:t xml:space="preserve">pořízení obsahuje náležitosti uvedené v bodech III. až VII. pouze v případě, že pořízení regulačního plánu není uloženo zásadami územního rozvoje nebo územním plánem. </w:t>
      </w:r>
    </w:p>
    <w:p w:rsidR="00032B9C" w:rsidRDefault="00032B9C">
      <w:pPr>
        <w:pStyle w:val="CM13"/>
        <w:spacing w:after="120" w:line="273" w:lineRule="atLeast"/>
        <w:jc w:val="both"/>
        <w:rPr>
          <w:sz w:val="23"/>
          <w:szCs w:val="23"/>
        </w:rPr>
      </w:pPr>
    </w:p>
    <w:p w:rsidR="00126F1C" w:rsidRPr="00032B9C" w:rsidRDefault="00126F1C" w:rsidP="00032B9C">
      <w:pPr>
        <w:pStyle w:val="CM13"/>
        <w:tabs>
          <w:tab w:val="left" w:pos="567"/>
        </w:tabs>
        <w:spacing w:after="120" w:line="273" w:lineRule="atLeast"/>
        <w:jc w:val="both"/>
        <w:rPr>
          <w:b/>
          <w:sz w:val="23"/>
          <w:szCs w:val="23"/>
        </w:rPr>
      </w:pPr>
      <w:r w:rsidRPr="00032B9C">
        <w:rPr>
          <w:b/>
          <w:sz w:val="23"/>
          <w:szCs w:val="23"/>
        </w:rPr>
        <w:t xml:space="preserve">VIII. Návrh úhrady nákladů (§ 63 odst. 1 stavebního zákona) </w:t>
      </w:r>
    </w:p>
    <w:p w:rsidR="00126F1C" w:rsidRDefault="00126F1C" w:rsidP="00A81F8F">
      <w:pPr>
        <w:pStyle w:val="CM7"/>
        <w:spacing w:after="240" w:line="24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A81F8F">
        <w:rPr>
          <w:b/>
          <w:bCs/>
          <w:sz w:val="23"/>
          <w:szCs w:val="23"/>
        </w:rPr>
        <w:t>...............</w:t>
      </w:r>
      <w:r>
        <w:rPr>
          <w:b/>
          <w:bCs/>
          <w:sz w:val="23"/>
          <w:szCs w:val="23"/>
        </w:rPr>
        <w:t xml:space="preserve">. </w:t>
      </w:r>
    </w:p>
    <w:p w:rsidR="00072BE4" w:rsidRDefault="00072BE4" w:rsidP="00A3762E">
      <w:pPr>
        <w:pStyle w:val="CM7"/>
        <w:spacing w:after="240" w:line="240" w:lineRule="auto"/>
        <w:ind w:left="5529"/>
        <w:jc w:val="right"/>
        <w:rPr>
          <w:sz w:val="23"/>
          <w:szCs w:val="23"/>
        </w:rPr>
      </w:pPr>
    </w:p>
    <w:p w:rsidR="00072BE4" w:rsidRDefault="00072BE4" w:rsidP="00A3762E">
      <w:pPr>
        <w:pStyle w:val="CM7"/>
        <w:spacing w:after="240" w:line="240" w:lineRule="auto"/>
        <w:ind w:left="5529"/>
        <w:jc w:val="right"/>
        <w:rPr>
          <w:sz w:val="23"/>
          <w:szCs w:val="23"/>
        </w:rPr>
      </w:pPr>
    </w:p>
    <w:p w:rsidR="00255041" w:rsidRPr="00255041" w:rsidRDefault="00A81F8F" w:rsidP="00255041">
      <w:pPr>
        <w:pStyle w:val="CM7"/>
        <w:spacing w:after="240" w:line="240" w:lineRule="auto"/>
        <w:ind w:left="5529"/>
        <w:jc w:val="right"/>
        <w:rPr>
          <w:b/>
          <w:bCs/>
          <w:sz w:val="23"/>
          <w:szCs w:val="23"/>
        </w:rPr>
      </w:pPr>
      <w:r>
        <w:rPr>
          <w:sz w:val="23"/>
          <w:szCs w:val="23"/>
        </w:rPr>
        <w:t>……..……………………………..</w:t>
      </w:r>
      <w:r w:rsidR="00032B9C">
        <w:rPr>
          <w:sz w:val="23"/>
          <w:szCs w:val="23"/>
        </w:rPr>
        <w:t xml:space="preserve">                                                </w:t>
      </w:r>
      <w:r>
        <w:rPr>
          <w:sz w:val="23"/>
          <w:szCs w:val="23"/>
        </w:rPr>
        <w:t xml:space="preserve">                                                                                     </w:t>
      </w:r>
      <w:r w:rsidR="00126F1C">
        <w:rPr>
          <w:sz w:val="23"/>
          <w:szCs w:val="23"/>
        </w:rPr>
        <w:t>podpis žadatele nebo jeho zástupce</w:t>
      </w:r>
    </w:p>
    <w:p w:rsidR="00255041" w:rsidRDefault="00255041" w:rsidP="00072BE4">
      <w:pPr>
        <w:pStyle w:val="Default"/>
      </w:pPr>
    </w:p>
    <w:p w:rsidR="00255041" w:rsidRDefault="00255041" w:rsidP="00255041">
      <w:pPr>
        <w:spacing w:after="0" w:line="240" w:lineRule="auto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  <w:bookmarkStart w:id="0" w:name="_Hlk44487002"/>
      <w:r w:rsidRPr="00255041">
        <w:rPr>
          <w:rFonts w:ascii="Times New Roman" w:eastAsia="Calibri" w:hAnsi="Times New Roman"/>
          <w:bCs/>
          <w:sz w:val="23"/>
          <w:szCs w:val="23"/>
          <w:lang w:eastAsia="en-US"/>
        </w:rPr>
        <w:t>Zde poskytnuté</w:t>
      </w:r>
      <w:r w:rsidRPr="00255041">
        <w:rPr>
          <w:rFonts w:ascii="Times New Roman" w:eastAsia="Calibri" w:hAnsi="Times New Roman"/>
          <w:sz w:val="23"/>
          <w:szCs w:val="23"/>
          <w:lang w:eastAsia="en-US"/>
        </w:rPr>
        <w:t xml:space="preserve"> osobní údaje jsou zpracovávány v souladu s obecným nařízením Evropského parlamentu a Rady (EU) 2016/679, o ochraně fyzických osob v souvislosti se zpracováním osobních údajů a o volném pohybu těchto údajů a o zrušení směrnice 95/46/ES, a souvisejících právních předpisů (dále jen GDPR) </w:t>
      </w:r>
      <w:r w:rsidRPr="0025504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správcem SMB – Magistrátem města Brna za účelem </w:t>
      </w:r>
      <w:r w:rsidRPr="00533A2E">
        <w:rPr>
          <w:rFonts w:ascii="Times New Roman" w:eastAsia="Calibri" w:hAnsi="Times New Roman"/>
          <w:b/>
          <w:bCs/>
          <w:sz w:val="23"/>
          <w:szCs w:val="23"/>
          <w:lang w:eastAsia="en-US"/>
        </w:rPr>
        <w:t>Podnětu k pořízení regulačního plánu (popř. změny RP</w:t>
      </w:r>
      <w:r>
        <w:rPr>
          <w:rFonts w:ascii="Times New Roman" w:eastAsia="Calibri" w:hAnsi="Times New Roman"/>
          <w:bCs/>
          <w:sz w:val="23"/>
          <w:szCs w:val="23"/>
          <w:lang w:eastAsia="en-US"/>
        </w:rPr>
        <w:t>)</w:t>
      </w:r>
      <w:r w:rsidRPr="0025504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. Informace o správci, kontakt na pověřence a obecná práva ve vztahu k ochraně osobních údajů naleznete </w:t>
      </w:r>
      <w:hyperlink r:id="rId5" w:history="1">
        <w:r w:rsidRPr="00255041">
          <w:rPr>
            <w:rFonts w:ascii="Times New Roman" w:eastAsia="Calibri" w:hAnsi="Times New Roman"/>
            <w:color w:val="0563C1"/>
            <w:sz w:val="23"/>
            <w:szCs w:val="23"/>
            <w:u w:val="single"/>
            <w:lang w:eastAsia="en-US"/>
          </w:rPr>
          <w:t>zde</w:t>
        </w:r>
      </w:hyperlink>
      <w:r w:rsidRPr="0025504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a podrobné informace k jednotlivým zpracováním </w:t>
      </w:r>
      <w:hyperlink r:id="rId6" w:history="1">
        <w:r w:rsidRPr="00901E6E">
          <w:rPr>
            <w:rStyle w:val="Hypertextovodkaz"/>
            <w:rFonts w:ascii="Times New Roman" w:eastAsia="Calibri" w:hAnsi="Times New Roman"/>
            <w:sz w:val="23"/>
            <w:szCs w:val="23"/>
            <w:lang w:eastAsia="en-US"/>
          </w:rPr>
          <w:t>z</w:t>
        </w:r>
        <w:bookmarkStart w:id="1" w:name="_GoBack"/>
        <w:bookmarkEnd w:id="1"/>
        <w:r w:rsidRPr="00901E6E">
          <w:rPr>
            <w:rStyle w:val="Hypertextovodkaz"/>
            <w:rFonts w:ascii="Times New Roman" w:eastAsia="Calibri" w:hAnsi="Times New Roman"/>
            <w:sz w:val="23"/>
            <w:szCs w:val="23"/>
            <w:lang w:eastAsia="en-US"/>
          </w:rPr>
          <w:t>d</w:t>
        </w:r>
        <w:r w:rsidRPr="00901E6E">
          <w:rPr>
            <w:rStyle w:val="Hypertextovodkaz"/>
            <w:rFonts w:ascii="Times New Roman" w:eastAsia="Calibri" w:hAnsi="Times New Roman"/>
            <w:sz w:val="23"/>
            <w:szCs w:val="23"/>
            <w:lang w:eastAsia="en-US"/>
          </w:rPr>
          <w:t>e</w:t>
        </w:r>
        <w:r w:rsidRPr="00901E6E">
          <w:rPr>
            <w:rStyle w:val="Hypertextovodkaz"/>
            <w:rFonts w:ascii="Times New Roman" w:eastAsia="Calibri" w:hAnsi="Times New Roman"/>
            <w:bCs/>
            <w:sz w:val="23"/>
            <w:szCs w:val="23"/>
            <w:lang w:eastAsia="en-US"/>
          </w:rPr>
          <w:t>.</w:t>
        </w:r>
      </w:hyperlink>
    </w:p>
    <w:p w:rsidR="00255041" w:rsidRPr="00255041" w:rsidRDefault="00255041" w:rsidP="00255041">
      <w:pPr>
        <w:spacing w:after="0" w:line="240" w:lineRule="auto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</w:p>
    <w:bookmarkEnd w:id="0"/>
    <w:p w:rsidR="00255041" w:rsidRDefault="00255041" w:rsidP="00255041">
      <w:pPr>
        <w:pStyle w:val="CM7"/>
        <w:spacing w:after="240" w:line="24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ČÁST B.</w:t>
      </w:r>
    </w:p>
    <w:p w:rsidR="00255041" w:rsidRDefault="00255041" w:rsidP="00255041">
      <w:pPr>
        <w:pStyle w:val="CM14"/>
        <w:rPr>
          <w:b/>
          <w:bCs/>
          <w:i/>
          <w:sz w:val="23"/>
          <w:szCs w:val="23"/>
        </w:rPr>
      </w:pPr>
      <w:r w:rsidRPr="00567854">
        <w:rPr>
          <w:b/>
          <w:bCs/>
          <w:i/>
          <w:sz w:val="23"/>
          <w:szCs w:val="23"/>
        </w:rPr>
        <w:t xml:space="preserve">Přílohy k podnětu: </w:t>
      </w:r>
    </w:p>
    <w:p w:rsidR="00255041" w:rsidRPr="00AB0F0B" w:rsidRDefault="00255041" w:rsidP="00255041">
      <w:pPr>
        <w:pStyle w:val="Default"/>
      </w:pPr>
    </w:p>
    <w:p w:rsidR="00255041" w:rsidRDefault="00255041" w:rsidP="00255041">
      <w:pPr>
        <w:pStyle w:val="Default"/>
        <w:numPr>
          <w:ilvl w:val="1"/>
          <w:numId w:val="14"/>
        </w:numPr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Návrh zadání regulačního plánu </w:t>
      </w:r>
    </w:p>
    <w:p w:rsidR="00255041" w:rsidRDefault="00255041" w:rsidP="00255041">
      <w:pPr>
        <w:pStyle w:val="Default"/>
        <w:numPr>
          <w:ilvl w:val="1"/>
          <w:numId w:val="14"/>
        </w:numPr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Samostatné přílohy s uvedením údajů: </w:t>
      </w:r>
    </w:p>
    <w:p w:rsidR="00255041" w:rsidRDefault="00255041" w:rsidP="00255041">
      <w:pPr>
        <w:pStyle w:val="Default"/>
        <w:numPr>
          <w:ilvl w:val="0"/>
          <w:numId w:val="16"/>
        </w:numPr>
        <w:tabs>
          <w:tab w:val="left" w:pos="1134"/>
        </w:tabs>
        <w:ind w:hanging="1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osob nebo správních orgánů (bod I. žádosti) </w:t>
      </w:r>
    </w:p>
    <w:p w:rsidR="00072BE4" w:rsidRDefault="00255041" w:rsidP="00072BE4">
      <w:pPr>
        <w:pStyle w:val="Default"/>
        <w:numPr>
          <w:ilvl w:val="0"/>
          <w:numId w:val="16"/>
        </w:numPr>
        <w:tabs>
          <w:tab w:val="left" w:pos="1134"/>
        </w:tabs>
        <w:ind w:hanging="11"/>
      </w:pPr>
      <w:r w:rsidRPr="00255041">
        <w:rPr>
          <w:color w:val="auto"/>
          <w:sz w:val="23"/>
          <w:szCs w:val="23"/>
        </w:rPr>
        <w:t xml:space="preserve">navržených pozemků (bod III. žádosti) </w:t>
      </w:r>
    </w:p>
    <w:p w:rsidR="00072BE4" w:rsidRDefault="00072BE4" w:rsidP="00072BE4">
      <w:pPr>
        <w:pStyle w:val="Default"/>
      </w:pPr>
    </w:p>
    <w:p w:rsidR="00126F1C" w:rsidRDefault="00567854" w:rsidP="00567854">
      <w:pPr>
        <w:pStyle w:val="CM12"/>
        <w:pageBreakBefore/>
        <w:spacing w:after="250"/>
        <w:ind w:left="520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</w:t>
      </w:r>
      <w:r w:rsidR="00126F1C">
        <w:rPr>
          <w:b/>
          <w:bCs/>
          <w:sz w:val="23"/>
          <w:szCs w:val="23"/>
        </w:rPr>
        <w:t>Příloha č. 9 k vyhlášce č. 500/2006 Sb.</w:t>
      </w:r>
    </w:p>
    <w:p w:rsidR="00126F1C" w:rsidRDefault="00126F1C">
      <w:pPr>
        <w:pStyle w:val="Default"/>
        <w:rPr>
          <w:color w:val="auto"/>
        </w:rPr>
      </w:pPr>
    </w:p>
    <w:p w:rsidR="00126F1C" w:rsidRDefault="00126F1C">
      <w:pPr>
        <w:pStyle w:val="CM13"/>
        <w:spacing w:after="120"/>
        <w:jc w:val="center"/>
        <w:rPr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 xml:space="preserve">Obsah zadání regulačního plánu </w:t>
      </w:r>
      <w:r w:rsidR="003A4210">
        <w:rPr>
          <w:b/>
          <w:bCs/>
          <w:color w:val="221E1F"/>
          <w:sz w:val="28"/>
          <w:szCs w:val="28"/>
        </w:rPr>
        <w:t>(popř. změny RP)</w:t>
      </w:r>
    </w:p>
    <w:p w:rsidR="00567854" w:rsidRDefault="00567854" w:rsidP="00567854">
      <w:pPr>
        <w:pStyle w:val="CM13"/>
        <w:spacing w:after="120" w:line="360" w:lineRule="auto"/>
        <w:ind w:left="427"/>
        <w:jc w:val="both"/>
        <w:rPr>
          <w:color w:val="221E1F"/>
          <w:sz w:val="23"/>
          <w:szCs w:val="23"/>
        </w:rPr>
      </w:pPr>
    </w:p>
    <w:p w:rsidR="00126F1C" w:rsidRDefault="00126F1C" w:rsidP="00567854">
      <w:pPr>
        <w:pStyle w:val="CM13"/>
        <w:spacing w:after="120" w:line="360" w:lineRule="auto"/>
        <w:ind w:left="427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(1) Zadání regulačního plánu obsahuje zejména </w:t>
      </w:r>
    </w:p>
    <w:p w:rsidR="00567854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vymezení řešeného území, </w:t>
      </w:r>
    </w:p>
    <w:p w:rsidR="00126F1C" w:rsidRDefault="00567854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p</w:t>
      </w:r>
      <w:r w:rsidR="00126F1C">
        <w:rPr>
          <w:color w:val="221E1F"/>
          <w:sz w:val="23"/>
          <w:szCs w:val="23"/>
        </w:rPr>
        <w:t xml:space="preserve">ožadavky na vymezení pozemků a jejich využití, </w:t>
      </w:r>
    </w:p>
    <w:p w:rsidR="00126F1C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umístění a prostorové uspořádání staveb, </w:t>
      </w:r>
    </w:p>
    <w:p w:rsidR="00126F1C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ochranu a rozvoj hodnot území, </w:t>
      </w:r>
    </w:p>
    <w:p w:rsidR="00126F1C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řešení veřejné infrastruktury, </w:t>
      </w:r>
    </w:p>
    <w:p w:rsidR="00126F1C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veřejně prospěšné stavby a na veřejně prospěšná opatření, </w:t>
      </w:r>
    </w:p>
    <w:p w:rsidR="00126F1C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asanace, </w:t>
      </w:r>
    </w:p>
    <w:p w:rsidR="00126F1C" w:rsidRDefault="00126F1C" w:rsidP="00A3762E">
      <w:pPr>
        <w:pStyle w:val="CM9"/>
        <w:numPr>
          <w:ilvl w:val="0"/>
          <w:numId w:val="18"/>
        </w:numPr>
        <w:spacing w:line="24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další požadavky vyplývající z územně analytických podkladů a ze zvláštních právních </w:t>
      </w:r>
    </w:p>
    <w:p w:rsidR="00126F1C" w:rsidRDefault="00126F1C" w:rsidP="00A3762E">
      <w:pPr>
        <w:pStyle w:val="CM10"/>
        <w:spacing w:line="240" w:lineRule="auto"/>
        <w:ind w:firstLine="709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předpisů (například požadavky na ochranu veřejného zdraví, požární ochrany, civilní </w:t>
      </w:r>
    </w:p>
    <w:p w:rsidR="00126F1C" w:rsidRDefault="00126F1C" w:rsidP="00A3762E">
      <w:pPr>
        <w:pStyle w:val="CM10"/>
        <w:spacing w:line="240" w:lineRule="auto"/>
        <w:ind w:firstLine="709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ochrany, obrany a bezpečnosti státu, ochrany ložisek nerostných surovin, geologické </w:t>
      </w:r>
    </w:p>
    <w:p w:rsidR="00126F1C" w:rsidRDefault="00126F1C" w:rsidP="00A3762E">
      <w:pPr>
        <w:pStyle w:val="CM10"/>
        <w:spacing w:line="240" w:lineRule="auto"/>
        <w:ind w:firstLine="709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stavby území, ochrany před povodněmi a jinými rizikovými přírodními jevy), </w:t>
      </w:r>
    </w:p>
    <w:p w:rsidR="00A3762E" w:rsidRPr="00A3762E" w:rsidRDefault="00A3762E" w:rsidP="00A3762E">
      <w:pPr>
        <w:pStyle w:val="Default"/>
        <w:ind w:firstLine="709"/>
      </w:pPr>
    </w:p>
    <w:p w:rsidR="00126F1C" w:rsidRDefault="00126F1C" w:rsidP="00A3762E">
      <w:pPr>
        <w:pStyle w:val="CM9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výčet územních rozhodnutí, které regulační plán nahradí, </w:t>
      </w:r>
    </w:p>
    <w:p w:rsidR="00126F1C" w:rsidRPr="00567854" w:rsidRDefault="00126F1C" w:rsidP="00A3762E">
      <w:pPr>
        <w:pStyle w:val="CM9"/>
        <w:numPr>
          <w:ilvl w:val="0"/>
          <w:numId w:val="18"/>
        </w:numPr>
        <w:spacing w:line="240" w:lineRule="auto"/>
        <w:jc w:val="both"/>
        <w:rPr>
          <w:b/>
          <w:color w:val="221E1F"/>
          <w:sz w:val="23"/>
          <w:szCs w:val="23"/>
        </w:rPr>
      </w:pPr>
      <w:r w:rsidRPr="00567854">
        <w:rPr>
          <w:b/>
          <w:color w:val="221E1F"/>
          <w:sz w:val="23"/>
          <w:szCs w:val="23"/>
        </w:rPr>
        <w:t xml:space="preserve">požadavky ze závěru zjišťovacího řízení včetně určení dalšího postupu, pokud se </w:t>
      </w:r>
    </w:p>
    <w:p w:rsidR="00A3762E" w:rsidRDefault="00126F1C" w:rsidP="00A3762E">
      <w:pPr>
        <w:pStyle w:val="CM4"/>
        <w:tabs>
          <w:tab w:val="left" w:pos="426"/>
        </w:tabs>
        <w:spacing w:line="240" w:lineRule="auto"/>
        <w:ind w:left="709"/>
        <w:rPr>
          <w:b/>
          <w:color w:val="221E1F"/>
          <w:sz w:val="23"/>
          <w:szCs w:val="23"/>
        </w:rPr>
      </w:pPr>
      <w:r w:rsidRPr="00567854">
        <w:rPr>
          <w:b/>
          <w:color w:val="221E1F"/>
          <w:sz w:val="23"/>
          <w:szCs w:val="23"/>
        </w:rPr>
        <w:t>postupy posuzování vlivů na životní prostředí</w:t>
      </w:r>
      <w:r w:rsidR="00567854">
        <w:rPr>
          <w:b/>
          <w:color w:val="221E1F"/>
          <w:sz w:val="23"/>
          <w:szCs w:val="23"/>
        </w:rPr>
        <w:t xml:space="preserve"> </w:t>
      </w:r>
      <w:r w:rsidRPr="00567854">
        <w:rPr>
          <w:b/>
          <w:color w:val="221E1F"/>
          <w:sz w:val="23"/>
          <w:szCs w:val="23"/>
        </w:rPr>
        <w:t>a pořizování regulačního plánu spojují,</w:t>
      </w:r>
    </w:p>
    <w:p w:rsidR="00126F1C" w:rsidRPr="00567854" w:rsidRDefault="00126F1C" w:rsidP="00A3762E">
      <w:pPr>
        <w:pStyle w:val="CM4"/>
        <w:tabs>
          <w:tab w:val="left" w:pos="426"/>
        </w:tabs>
        <w:spacing w:line="240" w:lineRule="auto"/>
        <w:ind w:left="90"/>
        <w:rPr>
          <w:b/>
          <w:color w:val="221E1F"/>
          <w:sz w:val="23"/>
          <w:szCs w:val="23"/>
        </w:rPr>
      </w:pPr>
    </w:p>
    <w:p w:rsidR="00126F1C" w:rsidRDefault="00126F1C" w:rsidP="00A3762E">
      <w:pPr>
        <w:pStyle w:val="CM9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případné požadavky na plánovací smlouvu a dohodu o parcelaci, </w:t>
      </w:r>
    </w:p>
    <w:p w:rsidR="00126F1C" w:rsidRDefault="00126F1C" w:rsidP="00A3762E">
      <w:pPr>
        <w:pStyle w:val="CM9"/>
        <w:numPr>
          <w:ilvl w:val="0"/>
          <w:numId w:val="18"/>
        </w:numPr>
        <w:spacing w:line="24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uspořádání obsahu návrhu regulačního plánu a obsahu jeho odůvodnění </w:t>
      </w:r>
    </w:p>
    <w:p w:rsidR="00126F1C" w:rsidRDefault="00126F1C" w:rsidP="00A3762E">
      <w:pPr>
        <w:pStyle w:val="CM10"/>
        <w:spacing w:line="240" w:lineRule="auto"/>
        <w:ind w:left="709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s ohledem na charakter území a problémy k řešení včetně měřítek výkresů a počtu </w:t>
      </w:r>
    </w:p>
    <w:p w:rsidR="00126F1C" w:rsidRDefault="00126F1C" w:rsidP="00A3762E">
      <w:pPr>
        <w:pStyle w:val="CM13"/>
        <w:ind w:left="709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vyhotovení. </w:t>
      </w:r>
    </w:p>
    <w:p w:rsidR="00A3762E" w:rsidRPr="00A3762E" w:rsidRDefault="00A3762E" w:rsidP="00A3762E">
      <w:pPr>
        <w:pStyle w:val="Default"/>
      </w:pPr>
    </w:p>
    <w:p w:rsidR="00126F1C" w:rsidRDefault="00126F1C" w:rsidP="00A3762E">
      <w:pPr>
        <w:pStyle w:val="Default"/>
        <w:jc w:val="both"/>
      </w:pPr>
      <w:r>
        <w:rPr>
          <w:color w:val="221E1F"/>
          <w:sz w:val="23"/>
          <w:szCs w:val="23"/>
        </w:rPr>
        <w:t>(2) Zadání regulačního plánu z podnětu obsahuje též požadavky vyplývající z územního plánu, popřípadě ze zásad územního rozvoje, politiky územního rozvoje a požadavky vyplývající z územně analytických podkladů v</w:t>
      </w:r>
      <w:r w:rsidR="00A3762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případě,</w:t>
      </w:r>
      <w:r w:rsidR="00AB0F0B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 xml:space="preserve">že regulační plán vydává zastupitelstvo obce a není-li jeho zadání součástí územního plánu. </w:t>
      </w:r>
    </w:p>
    <w:sectPr w:rsidR="00126F1C" w:rsidSect="00DF7CDE">
      <w:pgSz w:w="11907" w:h="16839" w:code="9"/>
      <w:pgMar w:top="709" w:right="1127" w:bottom="648" w:left="118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.75pt" o:bullet="t">
        <v:imagedata r:id="rId1" o:title=""/>
      </v:shape>
    </w:pict>
  </w:numPicBullet>
  <w:abstractNum w:abstractNumId="0" w15:restartNumberingAfterBreak="0">
    <w:nsid w:val="048BC67F"/>
    <w:multiLevelType w:val="hybridMultilevel"/>
    <w:tmpl w:val="FDA2D5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62DA6"/>
    <w:multiLevelType w:val="hybridMultilevel"/>
    <w:tmpl w:val="FDCE8F60"/>
    <w:lvl w:ilvl="0" w:tplc="354E6D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505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B38B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82F"/>
    <w:multiLevelType w:val="hybridMultilevel"/>
    <w:tmpl w:val="CFAC7A30"/>
    <w:lvl w:ilvl="0" w:tplc="B32E79AC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6AF5"/>
    <w:multiLevelType w:val="hybridMultilevel"/>
    <w:tmpl w:val="20E8A9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14C"/>
    <w:multiLevelType w:val="hybridMultilevel"/>
    <w:tmpl w:val="FFD2C408"/>
    <w:lvl w:ilvl="0" w:tplc="B32E79A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793524"/>
    <w:multiLevelType w:val="hybridMultilevel"/>
    <w:tmpl w:val="D9181202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1C78"/>
    <w:multiLevelType w:val="hybridMultilevel"/>
    <w:tmpl w:val="AA9480BA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4A14"/>
    <w:multiLevelType w:val="hybridMultilevel"/>
    <w:tmpl w:val="267A7BEE"/>
    <w:lvl w:ilvl="0" w:tplc="B32E79AC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29B66C05"/>
    <w:multiLevelType w:val="hybridMultilevel"/>
    <w:tmpl w:val="AA24D3AC"/>
    <w:lvl w:ilvl="0" w:tplc="EC528C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D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C7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A7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41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0D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4E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A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AF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EB4EC7"/>
    <w:multiLevelType w:val="hybridMultilevel"/>
    <w:tmpl w:val="028644E8"/>
    <w:lvl w:ilvl="0" w:tplc="C4E63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E9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2A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41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62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E7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AF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4D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2406E7"/>
    <w:multiLevelType w:val="hybridMultilevel"/>
    <w:tmpl w:val="DB142756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D1998"/>
    <w:multiLevelType w:val="hybridMultilevel"/>
    <w:tmpl w:val="2A624374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32E79A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1CAE"/>
    <w:multiLevelType w:val="hybridMultilevel"/>
    <w:tmpl w:val="F7E23CD2"/>
    <w:lvl w:ilvl="0" w:tplc="B32E7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08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41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78D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A1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81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6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E2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E9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0FF14A9"/>
    <w:multiLevelType w:val="hybridMultilevel"/>
    <w:tmpl w:val="7D1055F0"/>
    <w:lvl w:ilvl="0" w:tplc="42E47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AF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E2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8E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22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EF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CE6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66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41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71A39B7"/>
    <w:multiLevelType w:val="hybridMultilevel"/>
    <w:tmpl w:val="B19C33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3FFA"/>
    <w:multiLevelType w:val="hybridMultilevel"/>
    <w:tmpl w:val="457653D8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F050B"/>
    <w:multiLevelType w:val="hybridMultilevel"/>
    <w:tmpl w:val="49E8AA6C"/>
    <w:lvl w:ilvl="0" w:tplc="8D28B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AC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A2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44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C7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A3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4D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04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461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BA2BBA"/>
    <w:multiLevelType w:val="hybridMultilevel"/>
    <w:tmpl w:val="B8E00CF0"/>
    <w:lvl w:ilvl="0" w:tplc="B76AFBAC">
      <w:start w:val="9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  <w:num w:numId="15">
    <w:abstractNumId w:val="5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B19"/>
    <w:rsid w:val="00032B9C"/>
    <w:rsid w:val="00072BE4"/>
    <w:rsid w:val="001133DB"/>
    <w:rsid w:val="00126F1C"/>
    <w:rsid w:val="001649E0"/>
    <w:rsid w:val="00194180"/>
    <w:rsid w:val="001E6DB0"/>
    <w:rsid w:val="00255041"/>
    <w:rsid w:val="003A4210"/>
    <w:rsid w:val="004C15CB"/>
    <w:rsid w:val="004C543B"/>
    <w:rsid w:val="004F59F3"/>
    <w:rsid w:val="00502999"/>
    <w:rsid w:val="00533A2E"/>
    <w:rsid w:val="00567854"/>
    <w:rsid w:val="00666DF2"/>
    <w:rsid w:val="006E7504"/>
    <w:rsid w:val="0073444E"/>
    <w:rsid w:val="00901E6E"/>
    <w:rsid w:val="009371D8"/>
    <w:rsid w:val="00A3762E"/>
    <w:rsid w:val="00A81F8F"/>
    <w:rsid w:val="00A82B19"/>
    <w:rsid w:val="00AB0F0B"/>
    <w:rsid w:val="00AF613A"/>
    <w:rsid w:val="00B365A7"/>
    <w:rsid w:val="00D71F3E"/>
    <w:rsid w:val="00DE0936"/>
    <w:rsid w:val="00DE5A36"/>
    <w:rsid w:val="00DF7CDE"/>
    <w:rsid w:val="00E35572"/>
    <w:rsid w:val="00E36363"/>
    <w:rsid w:val="00E659B3"/>
    <w:rsid w:val="00E97427"/>
    <w:rsid w:val="00F84D88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11F2-2FA1-417A-8A6A-3FE2B7FF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9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8" w:lineRule="atLeast"/>
    </w:pPr>
    <w:rPr>
      <w:color w:val="auto"/>
    </w:rPr>
  </w:style>
  <w:style w:type="table" w:styleId="Mkatabulky">
    <w:name w:val="Table Grid"/>
    <w:basedOn w:val="Normlntabulka"/>
    <w:uiPriority w:val="59"/>
    <w:rsid w:val="00032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B0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01E6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901E6E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AF61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no.cz/documents/20121/299909/OUPR_01.pdf/a6fc89e5-1f84-9fe9-6278-ba1569505d60?t=1655971637660" TargetMode="External"/><Relationship Id="rId5" Type="http://schemas.openxmlformats.org/officeDocument/2006/relationships/hyperlink" Target="https://www.brno.cz/w/gdp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02 Vyhl_500_uplné_znění_po_novele.pdf</vt:lpstr>
    </vt:vector>
  </TitlesOfParts>
  <Company>MMB</Company>
  <LinksUpToDate>false</LinksUpToDate>
  <CharactersWithSpaces>8288</CharactersWithSpaces>
  <SharedDoc>false</SharedDoc>
  <HLinks>
    <vt:vector size="12" baseType="variant">
      <vt:variant>
        <vt:i4>5046392</vt:i4>
      </vt:variant>
      <vt:variant>
        <vt:i4>3</vt:i4>
      </vt:variant>
      <vt:variant>
        <vt:i4>0</vt:i4>
      </vt:variant>
      <vt:variant>
        <vt:i4>5</vt:i4>
      </vt:variant>
      <vt:variant>
        <vt:lpwstr>https://webyadm.brno.cz/documents/20121/299909/OUPR_01.pdf/a6fc89e5-1f84-9fe9-6278-ba1569505d60?t=1655971637660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https://www.brno.cz/w/gdpr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Vyhl_500_uplné_znění_po_novele.pdf</dc:title>
  <dc:subject/>
  <dc:creator>kriz</dc:creator>
  <cp:keywords/>
  <cp:lastModifiedBy>Fasurová Hana (MMB_OUPR)</cp:lastModifiedBy>
  <cp:revision>4</cp:revision>
  <cp:lastPrinted>2020-06-30T10:04:00Z</cp:lastPrinted>
  <dcterms:created xsi:type="dcterms:W3CDTF">2022-06-23T08:30:00Z</dcterms:created>
  <dcterms:modified xsi:type="dcterms:W3CDTF">2022-08-22T05:32:00Z</dcterms:modified>
</cp:coreProperties>
</file>