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6C20" w14:textId="77777777" w:rsidR="002F1BC8" w:rsidRPr="00AA19A7" w:rsidRDefault="002F1BC8">
      <w:pPr>
        <w:pStyle w:val="Zkladntext"/>
        <w:shd w:val="clear" w:color="000000" w:fill="auto"/>
        <w:spacing w:line="218" w:lineRule="auto"/>
        <w:rPr>
          <w:rFonts w:ascii="Arial" w:hAnsi="Arial" w:cs="Arial"/>
          <w:b/>
          <w:bCs/>
        </w:rPr>
      </w:pPr>
    </w:p>
    <w:p w14:paraId="4E00B10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B957774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00144FF2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264BB03C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40B4C5EA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72197A7F" w14:textId="77777777" w:rsidR="002F1BC8" w:rsidRPr="00AA19A7" w:rsidRDefault="002F1BC8">
      <w:pPr>
        <w:pStyle w:val="Zkladntext"/>
        <w:spacing w:line="218" w:lineRule="auto"/>
        <w:rPr>
          <w:rFonts w:ascii="Arial" w:hAnsi="Arial" w:cs="Arial"/>
          <w:sz w:val="22"/>
          <w:szCs w:val="22"/>
        </w:rPr>
      </w:pPr>
    </w:p>
    <w:p w14:paraId="567D47D5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pacing w:val="116"/>
          <w:sz w:val="28"/>
          <w:szCs w:val="28"/>
          <w:u w:val="single"/>
        </w:rPr>
      </w:pPr>
      <w:r w:rsidRPr="00AA19A7">
        <w:rPr>
          <w:rFonts w:ascii="Arial" w:hAnsi="Arial" w:cs="Arial"/>
          <w:b/>
          <w:bCs/>
          <w:spacing w:val="116"/>
          <w:sz w:val="28"/>
          <w:szCs w:val="28"/>
          <w:u w:val="single"/>
        </w:rPr>
        <w:t>Statutární město Brno</w:t>
      </w:r>
    </w:p>
    <w:p w14:paraId="1F398D39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7DEB8B2F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50479537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53444A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40"/>
          <w:szCs w:val="40"/>
        </w:rPr>
      </w:pPr>
      <w:r w:rsidRPr="00AA19A7">
        <w:rPr>
          <w:rFonts w:ascii="Arial" w:hAnsi="Arial" w:cs="Arial"/>
          <w:b/>
          <w:bCs/>
          <w:sz w:val="40"/>
          <w:szCs w:val="40"/>
        </w:rPr>
        <w:t>N A Ř Í Z E N Í    č.   1/2002,</w:t>
      </w:r>
    </w:p>
    <w:p w14:paraId="213ACD8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67EB8E7B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52C5E7BD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</w:p>
    <w:p w14:paraId="0D581C73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  <w:b/>
          <w:bCs/>
        </w:rPr>
        <w:t>kterým se vydává "Tržní řád"</w:t>
      </w:r>
    </w:p>
    <w:p w14:paraId="084812A4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AA19A7">
        <w:rPr>
          <w:rFonts w:ascii="Arial" w:hAnsi="Arial" w:cs="Arial"/>
          <w:b/>
          <w:bCs/>
          <w:sz w:val="28"/>
          <w:szCs w:val="28"/>
        </w:rPr>
        <w:t>_______________________</w:t>
      </w:r>
    </w:p>
    <w:p w14:paraId="4FFFCD28" w14:textId="77777777" w:rsidR="002F1BC8" w:rsidRPr="00AA19A7" w:rsidRDefault="002F1BC8">
      <w:pPr>
        <w:pStyle w:val="Zkladntext"/>
        <w:jc w:val="center"/>
        <w:rPr>
          <w:rFonts w:ascii="Arial" w:hAnsi="Arial" w:cs="Arial"/>
          <w:b/>
          <w:bCs/>
          <w:sz w:val="52"/>
          <w:szCs w:val="52"/>
        </w:rPr>
      </w:pPr>
      <w:r w:rsidRPr="00AA19A7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236E5E7C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5C2B848D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0C88F655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7D5EDDF0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3B752FD5" w14:textId="0E85107C" w:rsidR="002F1BC8" w:rsidRDefault="00626AB3" w:rsidP="00C63F81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znění </w:t>
      </w:r>
      <w:r w:rsidR="00471BE8">
        <w:rPr>
          <w:rFonts w:ascii="Arial" w:hAnsi="Arial" w:cs="Arial"/>
        </w:rPr>
        <w:t>n</w:t>
      </w:r>
      <w:r>
        <w:rPr>
          <w:rFonts w:ascii="Arial" w:hAnsi="Arial" w:cs="Arial"/>
        </w:rPr>
        <w:t>ařízení č. 6/2003, č.13/2003, č. 7/2004, č. 13/2004, č. 7/2005, č. 31/2005, č. 40/2005</w:t>
      </w:r>
      <w:r w:rsidR="008F3D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10/2006</w:t>
      </w:r>
      <w:r w:rsidR="00AB39B0">
        <w:rPr>
          <w:rFonts w:ascii="Arial" w:hAnsi="Arial" w:cs="Arial"/>
        </w:rPr>
        <w:t>,</w:t>
      </w:r>
      <w:r w:rsidR="008F3DC9">
        <w:rPr>
          <w:rFonts w:ascii="Arial" w:hAnsi="Arial" w:cs="Arial"/>
        </w:rPr>
        <w:t xml:space="preserve"> č. </w:t>
      </w:r>
      <w:r w:rsidR="00F90230">
        <w:rPr>
          <w:rFonts w:ascii="Arial" w:hAnsi="Arial" w:cs="Arial"/>
        </w:rPr>
        <w:t>32</w:t>
      </w:r>
      <w:r w:rsidR="008F3DC9">
        <w:rPr>
          <w:rFonts w:ascii="Arial" w:hAnsi="Arial" w:cs="Arial"/>
        </w:rPr>
        <w:t>/2006</w:t>
      </w:r>
      <w:r w:rsidR="00B71DAC">
        <w:rPr>
          <w:rFonts w:ascii="Arial" w:hAnsi="Arial" w:cs="Arial"/>
        </w:rPr>
        <w:t>,</w:t>
      </w:r>
      <w:r w:rsidR="00AB39B0">
        <w:rPr>
          <w:rFonts w:ascii="Arial" w:hAnsi="Arial" w:cs="Arial"/>
        </w:rPr>
        <w:t xml:space="preserve"> č. 3/2007</w:t>
      </w:r>
      <w:r w:rsidR="00941BDC">
        <w:rPr>
          <w:rFonts w:ascii="Arial" w:hAnsi="Arial" w:cs="Arial"/>
        </w:rPr>
        <w:t xml:space="preserve">, </w:t>
      </w:r>
      <w:r w:rsidR="00B71DAC">
        <w:rPr>
          <w:rFonts w:ascii="Arial" w:hAnsi="Arial" w:cs="Arial"/>
        </w:rPr>
        <w:t>č. 9/2007</w:t>
      </w:r>
      <w:r w:rsidR="00F3214E">
        <w:rPr>
          <w:rFonts w:ascii="Arial" w:hAnsi="Arial" w:cs="Arial"/>
        </w:rPr>
        <w:t>,</w:t>
      </w:r>
      <w:r w:rsidR="00941BDC">
        <w:rPr>
          <w:rFonts w:ascii="Arial" w:hAnsi="Arial" w:cs="Arial"/>
        </w:rPr>
        <w:t xml:space="preserve"> č. </w:t>
      </w:r>
      <w:r w:rsidR="00FE4E65">
        <w:rPr>
          <w:rFonts w:ascii="Arial" w:hAnsi="Arial" w:cs="Arial"/>
        </w:rPr>
        <w:t>3</w:t>
      </w:r>
      <w:r w:rsidR="00941BDC">
        <w:rPr>
          <w:rFonts w:ascii="Arial" w:hAnsi="Arial" w:cs="Arial"/>
        </w:rPr>
        <w:t>/2008</w:t>
      </w:r>
      <w:r w:rsidR="00C63F81">
        <w:rPr>
          <w:rFonts w:ascii="Arial" w:hAnsi="Arial" w:cs="Arial"/>
        </w:rPr>
        <w:t>, č. 6/2008</w:t>
      </w:r>
      <w:r w:rsidR="006B5A24">
        <w:rPr>
          <w:rFonts w:ascii="Arial" w:hAnsi="Arial" w:cs="Arial"/>
        </w:rPr>
        <w:t>, č. 11/2008</w:t>
      </w:r>
      <w:r w:rsidR="00146037">
        <w:rPr>
          <w:rFonts w:ascii="Arial" w:hAnsi="Arial" w:cs="Arial"/>
        </w:rPr>
        <w:t>, č. 4/2009</w:t>
      </w:r>
      <w:r w:rsidR="00042684">
        <w:rPr>
          <w:rFonts w:ascii="Arial" w:hAnsi="Arial" w:cs="Arial"/>
        </w:rPr>
        <w:t>, č. 15/2009</w:t>
      </w:r>
      <w:r w:rsidR="0002027C">
        <w:rPr>
          <w:rFonts w:ascii="Arial" w:hAnsi="Arial" w:cs="Arial"/>
        </w:rPr>
        <w:t>,</w:t>
      </w:r>
      <w:r w:rsidR="00F3214E">
        <w:rPr>
          <w:rFonts w:ascii="Arial" w:hAnsi="Arial" w:cs="Arial"/>
        </w:rPr>
        <w:t xml:space="preserve"> č.</w:t>
      </w:r>
      <w:r w:rsidR="00C63F81">
        <w:rPr>
          <w:rFonts w:ascii="Arial" w:hAnsi="Arial" w:cs="Arial"/>
        </w:rPr>
        <w:t> </w:t>
      </w:r>
      <w:r w:rsidR="00DC18C3">
        <w:rPr>
          <w:rFonts w:ascii="Arial" w:hAnsi="Arial" w:cs="Arial"/>
        </w:rPr>
        <w:t>1</w:t>
      </w:r>
      <w:r w:rsidR="00F3214E">
        <w:rPr>
          <w:rFonts w:ascii="Arial" w:hAnsi="Arial" w:cs="Arial"/>
        </w:rPr>
        <w:t>/20</w:t>
      </w:r>
      <w:r w:rsidR="00042684">
        <w:rPr>
          <w:rFonts w:ascii="Arial" w:hAnsi="Arial" w:cs="Arial"/>
        </w:rPr>
        <w:t>10</w:t>
      </w:r>
      <w:r w:rsidR="00743F04">
        <w:rPr>
          <w:rFonts w:ascii="Arial" w:hAnsi="Arial" w:cs="Arial"/>
        </w:rPr>
        <w:t>,</w:t>
      </w:r>
      <w:r w:rsidR="0002027C">
        <w:rPr>
          <w:rFonts w:ascii="Arial" w:hAnsi="Arial" w:cs="Arial"/>
        </w:rPr>
        <w:t xml:space="preserve"> č. </w:t>
      </w:r>
      <w:r w:rsidR="0045323B">
        <w:rPr>
          <w:rFonts w:ascii="Arial" w:hAnsi="Arial" w:cs="Arial"/>
        </w:rPr>
        <w:t>3</w:t>
      </w:r>
      <w:r w:rsidR="0002027C">
        <w:rPr>
          <w:rFonts w:ascii="Arial" w:hAnsi="Arial" w:cs="Arial"/>
        </w:rPr>
        <w:t>/2010</w:t>
      </w:r>
      <w:r w:rsidR="00B30789">
        <w:rPr>
          <w:rFonts w:ascii="Arial" w:hAnsi="Arial" w:cs="Arial"/>
        </w:rPr>
        <w:t>,</w:t>
      </w:r>
      <w:r w:rsidR="00743F04">
        <w:rPr>
          <w:rFonts w:ascii="Arial" w:hAnsi="Arial" w:cs="Arial"/>
        </w:rPr>
        <w:t xml:space="preserve"> č. </w:t>
      </w:r>
      <w:r w:rsidR="004A669E">
        <w:rPr>
          <w:rFonts w:ascii="Arial" w:hAnsi="Arial" w:cs="Arial"/>
        </w:rPr>
        <w:t>19</w:t>
      </w:r>
      <w:r w:rsidR="00743F04">
        <w:rPr>
          <w:rFonts w:ascii="Arial" w:hAnsi="Arial" w:cs="Arial"/>
        </w:rPr>
        <w:t>/2010</w:t>
      </w:r>
      <w:r w:rsidR="00B10BE5">
        <w:rPr>
          <w:rFonts w:ascii="Arial" w:hAnsi="Arial" w:cs="Arial"/>
        </w:rPr>
        <w:t>,</w:t>
      </w:r>
      <w:r w:rsidR="00B30789">
        <w:rPr>
          <w:rFonts w:ascii="Arial" w:hAnsi="Arial" w:cs="Arial"/>
        </w:rPr>
        <w:t xml:space="preserve"> č. 2/2011</w:t>
      </w:r>
      <w:r w:rsidR="003D608B">
        <w:rPr>
          <w:rFonts w:ascii="Arial" w:hAnsi="Arial" w:cs="Arial"/>
        </w:rPr>
        <w:t>, č. 6/2011</w:t>
      </w:r>
      <w:r w:rsidR="007E4758">
        <w:rPr>
          <w:rFonts w:ascii="Arial" w:hAnsi="Arial" w:cs="Arial"/>
        </w:rPr>
        <w:t>,</w:t>
      </w:r>
      <w:r w:rsidR="00B10BE5">
        <w:rPr>
          <w:rFonts w:ascii="Arial" w:hAnsi="Arial" w:cs="Arial"/>
        </w:rPr>
        <w:t> č. </w:t>
      </w:r>
      <w:r w:rsidR="00E312ED">
        <w:rPr>
          <w:rFonts w:ascii="Arial" w:hAnsi="Arial" w:cs="Arial"/>
        </w:rPr>
        <w:t>13</w:t>
      </w:r>
      <w:r w:rsidR="00B10BE5">
        <w:rPr>
          <w:rFonts w:ascii="Arial" w:hAnsi="Arial" w:cs="Arial"/>
        </w:rPr>
        <w:t>/2011</w:t>
      </w:r>
      <w:r w:rsidR="00926F9A">
        <w:rPr>
          <w:rFonts w:ascii="Arial" w:hAnsi="Arial" w:cs="Arial"/>
        </w:rPr>
        <w:t>, č. 23/2011</w:t>
      </w:r>
      <w:r w:rsidR="005F60D2">
        <w:rPr>
          <w:rFonts w:ascii="Arial" w:hAnsi="Arial" w:cs="Arial"/>
        </w:rPr>
        <w:t>, č. 4/2012</w:t>
      </w:r>
      <w:r w:rsidR="00F372CC">
        <w:rPr>
          <w:rFonts w:ascii="Arial" w:hAnsi="Arial" w:cs="Arial"/>
        </w:rPr>
        <w:t>,</w:t>
      </w:r>
      <w:r w:rsidR="007E4758">
        <w:rPr>
          <w:rFonts w:ascii="Arial" w:hAnsi="Arial" w:cs="Arial"/>
        </w:rPr>
        <w:t xml:space="preserve"> č. </w:t>
      </w:r>
      <w:r w:rsidR="00F616CF">
        <w:rPr>
          <w:rFonts w:ascii="Arial" w:hAnsi="Arial" w:cs="Arial"/>
        </w:rPr>
        <w:t>8</w:t>
      </w:r>
      <w:r w:rsidR="007E4758">
        <w:rPr>
          <w:rFonts w:ascii="Arial" w:hAnsi="Arial" w:cs="Arial"/>
        </w:rPr>
        <w:t>/201</w:t>
      </w:r>
      <w:r w:rsidR="00926F9A">
        <w:rPr>
          <w:rFonts w:ascii="Arial" w:hAnsi="Arial" w:cs="Arial"/>
        </w:rPr>
        <w:t>2</w:t>
      </w:r>
      <w:r w:rsidR="00D031C2">
        <w:rPr>
          <w:rFonts w:ascii="Arial" w:hAnsi="Arial" w:cs="Arial"/>
        </w:rPr>
        <w:t>, č. 4/2013</w:t>
      </w:r>
      <w:r w:rsidR="00EC1F46">
        <w:rPr>
          <w:rFonts w:ascii="Arial" w:hAnsi="Arial" w:cs="Arial"/>
        </w:rPr>
        <w:t>,</w:t>
      </w:r>
      <w:r w:rsidR="00F372CC">
        <w:rPr>
          <w:rFonts w:ascii="Arial" w:hAnsi="Arial" w:cs="Arial"/>
        </w:rPr>
        <w:t xml:space="preserve"> č. </w:t>
      </w:r>
      <w:r w:rsidR="007D3B00">
        <w:rPr>
          <w:rFonts w:ascii="Arial" w:hAnsi="Arial" w:cs="Arial"/>
        </w:rPr>
        <w:t>15</w:t>
      </w:r>
      <w:r w:rsidR="00F372CC">
        <w:rPr>
          <w:rFonts w:ascii="Arial" w:hAnsi="Arial" w:cs="Arial"/>
        </w:rPr>
        <w:t>/2013</w:t>
      </w:r>
      <w:r w:rsidR="004E15DB">
        <w:rPr>
          <w:rFonts w:ascii="Arial" w:hAnsi="Arial" w:cs="Arial"/>
        </w:rPr>
        <w:t>,</w:t>
      </w:r>
      <w:r w:rsidR="00EC1F46">
        <w:rPr>
          <w:rFonts w:ascii="Arial" w:hAnsi="Arial" w:cs="Arial"/>
        </w:rPr>
        <w:t xml:space="preserve"> </w:t>
      </w:r>
      <w:r w:rsidR="00EC1F46" w:rsidRPr="001721F1">
        <w:rPr>
          <w:rFonts w:ascii="Arial" w:hAnsi="Arial" w:cs="Arial"/>
          <w:spacing w:val="-4"/>
        </w:rPr>
        <w:t>č. 3/2014</w:t>
      </w:r>
      <w:r w:rsidR="00DE7F34" w:rsidRPr="001721F1">
        <w:rPr>
          <w:rFonts w:ascii="Arial" w:hAnsi="Arial" w:cs="Arial"/>
          <w:spacing w:val="-4"/>
        </w:rPr>
        <w:t>,</w:t>
      </w:r>
      <w:r w:rsidR="004E15DB" w:rsidRPr="001721F1">
        <w:rPr>
          <w:rFonts w:ascii="Arial" w:hAnsi="Arial" w:cs="Arial"/>
          <w:spacing w:val="-4"/>
        </w:rPr>
        <w:t xml:space="preserve"> č. </w:t>
      </w:r>
      <w:r w:rsidR="000722BA" w:rsidRPr="001721F1">
        <w:rPr>
          <w:rFonts w:ascii="Arial" w:hAnsi="Arial" w:cs="Arial"/>
          <w:spacing w:val="-4"/>
        </w:rPr>
        <w:t>7</w:t>
      </w:r>
      <w:r w:rsidR="004E15DB" w:rsidRPr="001721F1">
        <w:rPr>
          <w:rFonts w:ascii="Arial" w:hAnsi="Arial" w:cs="Arial"/>
          <w:spacing w:val="-4"/>
        </w:rPr>
        <w:t>/2014</w:t>
      </w:r>
      <w:r w:rsidR="00CE6B7F" w:rsidRPr="001721F1">
        <w:rPr>
          <w:rFonts w:ascii="Arial" w:hAnsi="Arial" w:cs="Arial"/>
          <w:spacing w:val="-4"/>
        </w:rPr>
        <w:t>,</w:t>
      </w:r>
      <w:r w:rsidR="00DE7F34" w:rsidRPr="001721F1">
        <w:rPr>
          <w:rFonts w:ascii="Arial" w:hAnsi="Arial" w:cs="Arial"/>
          <w:spacing w:val="-4"/>
        </w:rPr>
        <w:t xml:space="preserve"> </w:t>
      </w:r>
      <w:r w:rsidR="00CE6B7F" w:rsidRPr="001721F1">
        <w:rPr>
          <w:rFonts w:ascii="Arial" w:hAnsi="Arial" w:cs="Arial"/>
          <w:spacing w:val="-4"/>
        </w:rPr>
        <w:t>č. 1/2015</w:t>
      </w:r>
      <w:r w:rsidR="003F5AD0" w:rsidRPr="001721F1">
        <w:rPr>
          <w:rFonts w:ascii="Arial" w:hAnsi="Arial" w:cs="Arial"/>
          <w:spacing w:val="-4"/>
        </w:rPr>
        <w:t>,</w:t>
      </w:r>
      <w:r w:rsidR="00CE6B7F" w:rsidRPr="001721F1">
        <w:rPr>
          <w:rFonts w:ascii="Arial" w:hAnsi="Arial" w:cs="Arial"/>
          <w:spacing w:val="-4"/>
        </w:rPr>
        <w:t xml:space="preserve"> </w:t>
      </w:r>
      <w:r w:rsidR="00DE7F34" w:rsidRPr="001721F1">
        <w:rPr>
          <w:rFonts w:ascii="Arial" w:hAnsi="Arial" w:cs="Arial"/>
          <w:spacing w:val="-4"/>
        </w:rPr>
        <w:t>č. </w:t>
      </w:r>
      <w:r w:rsidR="00CE6B7F" w:rsidRPr="001721F1">
        <w:rPr>
          <w:rFonts w:ascii="Arial" w:hAnsi="Arial" w:cs="Arial"/>
          <w:spacing w:val="-4"/>
        </w:rPr>
        <w:t>5</w:t>
      </w:r>
      <w:r w:rsidR="00DE7F34" w:rsidRPr="001721F1">
        <w:rPr>
          <w:rFonts w:ascii="Arial" w:hAnsi="Arial" w:cs="Arial"/>
          <w:spacing w:val="-4"/>
        </w:rPr>
        <w:t>/2015</w:t>
      </w:r>
      <w:r w:rsidR="003F5AD0" w:rsidRPr="001721F1">
        <w:rPr>
          <w:rFonts w:ascii="Arial" w:hAnsi="Arial" w:cs="Arial"/>
          <w:spacing w:val="-4"/>
        </w:rPr>
        <w:t>, č. 8/2015</w:t>
      </w:r>
      <w:r w:rsidR="00363E94" w:rsidRPr="001721F1">
        <w:rPr>
          <w:rFonts w:ascii="Arial" w:hAnsi="Arial" w:cs="Arial"/>
          <w:spacing w:val="-4"/>
        </w:rPr>
        <w:t>, č. 12/2015</w:t>
      </w:r>
      <w:r w:rsidR="001721F1" w:rsidRPr="001721F1">
        <w:rPr>
          <w:rFonts w:ascii="Arial" w:hAnsi="Arial" w:cs="Arial"/>
          <w:spacing w:val="-4"/>
        </w:rPr>
        <w:t>,</w:t>
      </w:r>
      <w:r w:rsidR="003F5AD0" w:rsidRPr="001721F1">
        <w:rPr>
          <w:rFonts w:ascii="Arial" w:hAnsi="Arial" w:cs="Arial"/>
          <w:spacing w:val="-4"/>
        </w:rPr>
        <w:t xml:space="preserve"> č. </w:t>
      </w:r>
      <w:r w:rsidR="001721F1" w:rsidRPr="001721F1">
        <w:rPr>
          <w:rFonts w:ascii="Arial" w:hAnsi="Arial" w:cs="Arial"/>
          <w:spacing w:val="-4"/>
        </w:rPr>
        <w:t>6</w:t>
      </w:r>
      <w:r w:rsidR="003F5AD0" w:rsidRPr="001721F1">
        <w:rPr>
          <w:rFonts w:ascii="Arial" w:hAnsi="Arial" w:cs="Arial"/>
          <w:spacing w:val="-4"/>
        </w:rPr>
        <w:t>/201</w:t>
      </w:r>
      <w:r w:rsidR="00363E94" w:rsidRPr="001721F1">
        <w:rPr>
          <w:rFonts w:ascii="Arial" w:hAnsi="Arial" w:cs="Arial"/>
          <w:spacing w:val="-4"/>
        </w:rPr>
        <w:t>6</w:t>
      </w:r>
      <w:r w:rsidR="00722C28">
        <w:rPr>
          <w:rFonts w:ascii="Arial" w:hAnsi="Arial" w:cs="Arial"/>
          <w:spacing w:val="-4"/>
        </w:rPr>
        <w:t>,</w:t>
      </w:r>
      <w:r w:rsidR="001721F1" w:rsidRPr="001721F1">
        <w:rPr>
          <w:rFonts w:ascii="Arial" w:hAnsi="Arial" w:cs="Arial"/>
          <w:spacing w:val="-4"/>
        </w:rPr>
        <w:t xml:space="preserve"> č. 15/2016</w:t>
      </w:r>
      <w:r w:rsidR="00D301EF">
        <w:rPr>
          <w:rFonts w:ascii="Arial" w:hAnsi="Arial" w:cs="Arial"/>
          <w:spacing w:val="-4"/>
        </w:rPr>
        <w:t xml:space="preserve">, </w:t>
      </w:r>
      <w:r w:rsidR="00D301EF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8</w:t>
      </w:r>
      <w:r w:rsidR="00D301EF" w:rsidRPr="001721F1">
        <w:rPr>
          <w:rFonts w:ascii="Arial" w:hAnsi="Arial" w:cs="Arial"/>
          <w:spacing w:val="-4"/>
        </w:rPr>
        <w:t>/201</w:t>
      </w:r>
      <w:r w:rsidR="00D301EF">
        <w:rPr>
          <w:rFonts w:ascii="Arial" w:hAnsi="Arial" w:cs="Arial"/>
          <w:spacing w:val="-4"/>
        </w:rPr>
        <w:t>7</w:t>
      </w:r>
      <w:r w:rsidR="00693335">
        <w:rPr>
          <w:rFonts w:ascii="Arial" w:hAnsi="Arial" w:cs="Arial"/>
          <w:spacing w:val="-4"/>
        </w:rPr>
        <w:t>,</w:t>
      </w:r>
      <w:r w:rsidR="00722C28">
        <w:rPr>
          <w:rFonts w:ascii="Arial" w:hAnsi="Arial" w:cs="Arial"/>
          <w:spacing w:val="-4"/>
        </w:rPr>
        <w:t> </w:t>
      </w:r>
      <w:r w:rsidR="00722C28" w:rsidRPr="001721F1">
        <w:rPr>
          <w:rFonts w:ascii="Arial" w:hAnsi="Arial" w:cs="Arial"/>
          <w:spacing w:val="-4"/>
        </w:rPr>
        <w:t>č. </w:t>
      </w:r>
      <w:r w:rsidR="00D301EF">
        <w:rPr>
          <w:rFonts w:ascii="Arial" w:hAnsi="Arial" w:cs="Arial"/>
          <w:spacing w:val="-4"/>
        </w:rPr>
        <w:t>20</w:t>
      </w:r>
      <w:r w:rsidR="00722C28" w:rsidRPr="001721F1">
        <w:rPr>
          <w:rFonts w:ascii="Arial" w:hAnsi="Arial" w:cs="Arial"/>
          <w:spacing w:val="-4"/>
        </w:rPr>
        <w:t>/201</w:t>
      </w:r>
      <w:r w:rsidR="00722C28">
        <w:rPr>
          <w:rFonts w:ascii="Arial" w:hAnsi="Arial" w:cs="Arial"/>
          <w:spacing w:val="-4"/>
        </w:rPr>
        <w:t>7</w:t>
      </w:r>
      <w:r w:rsidR="00BF6092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693335" w:rsidRPr="001721F1">
        <w:rPr>
          <w:rFonts w:ascii="Arial" w:hAnsi="Arial" w:cs="Arial"/>
          <w:spacing w:val="-4"/>
        </w:rPr>
        <w:t>č. </w:t>
      </w:r>
      <w:r w:rsidR="00693335">
        <w:rPr>
          <w:rFonts w:ascii="Arial" w:hAnsi="Arial" w:cs="Arial"/>
          <w:spacing w:val="-4"/>
        </w:rPr>
        <w:t>5</w:t>
      </w:r>
      <w:r w:rsidR="00693335" w:rsidRPr="001721F1">
        <w:rPr>
          <w:rFonts w:ascii="Arial" w:hAnsi="Arial" w:cs="Arial"/>
          <w:spacing w:val="-4"/>
        </w:rPr>
        <w:t>/201</w:t>
      </w:r>
      <w:r w:rsidR="00693335">
        <w:rPr>
          <w:rFonts w:ascii="Arial" w:hAnsi="Arial" w:cs="Arial"/>
          <w:spacing w:val="-4"/>
        </w:rPr>
        <w:t>8</w:t>
      </w:r>
      <w:r w:rsidR="00A42406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A42406" w:rsidRPr="001721F1">
        <w:rPr>
          <w:rFonts w:ascii="Arial" w:hAnsi="Arial" w:cs="Arial"/>
          <w:spacing w:val="-4"/>
        </w:rPr>
        <w:t>č. </w:t>
      </w:r>
      <w:r w:rsidR="00A42406">
        <w:rPr>
          <w:rFonts w:ascii="Arial" w:hAnsi="Arial" w:cs="Arial"/>
          <w:spacing w:val="-4"/>
        </w:rPr>
        <w:t>1</w:t>
      </w:r>
      <w:r w:rsidR="00A42406" w:rsidRPr="001721F1">
        <w:rPr>
          <w:rFonts w:ascii="Arial" w:hAnsi="Arial" w:cs="Arial"/>
          <w:spacing w:val="-4"/>
        </w:rPr>
        <w:t>/201</w:t>
      </w:r>
      <w:r w:rsidR="00A42406">
        <w:rPr>
          <w:rFonts w:ascii="Arial" w:hAnsi="Arial" w:cs="Arial"/>
          <w:spacing w:val="-4"/>
        </w:rPr>
        <w:t>9</w:t>
      </w:r>
      <w:r w:rsidR="00782D4D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> </w:t>
      </w:r>
      <w:r w:rsidR="00BF6092" w:rsidRPr="001721F1">
        <w:rPr>
          <w:rFonts w:ascii="Arial" w:hAnsi="Arial" w:cs="Arial"/>
          <w:spacing w:val="-4"/>
        </w:rPr>
        <w:t>č. </w:t>
      </w:r>
      <w:r w:rsidR="00471BE8">
        <w:rPr>
          <w:rFonts w:ascii="Arial" w:hAnsi="Arial" w:cs="Arial"/>
          <w:spacing w:val="-4"/>
        </w:rPr>
        <w:t>8</w:t>
      </w:r>
      <w:r w:rsidR="00BF6092" w:rsidRPr="001721F1">
        <w:rPr>
          <w:rFonts w:ascii="Arial" w:hAnsi="Arial" w:cs="Arial"/>
          <w:spacing w:val="-4"/>
        </w:rPr>
        <w:t>/201</w:t>
      </w:r>
      <w:r w:rsidR="00BF6092">
        <w:rPr>
          <w:rFonts w:ascii="Arial" w:hAnsi="Arial" w:cs="Arial"/>
          <w:spacing w:val="-4"/>
        </w:rPr>
        <w:t>9</w:t>
      </w:r>
      <w:r w:rsidR="001877C1">
        <w:rPr>
          <w:rFonts w:ascii="Arial" w:hAnsi="Arial" w:cs="Arial"/>
          <w:spacing w:val="-4"/>
        </w:rPr>
        <w:t>,</w:t>
      </w:r>
      <w:r w:rsidR="00782D4D">
        <w:rPr>
          <w:rFonts w:ascii="Arial" w:hAnsi="Arial" w:cs="Arial"/>
          <w:spacing w:val="-4"/>
        </w:rPr>
        <w:t> </w:t>
      </w:r>
      <w:r w:rsidR="00782D4D" w:rsidRPr="001721F1">
        <w:rPr>
          <w:rFonts w:ascii="Arial" w:hAnsi="Arial" w:cs="Arial"/>
          <w:spacing w:val="-4"/>
        </w:rPr>
        <w:t>č. </w:t>
      </w:r>
      <w:r w:rsidR="00782D4D">
        <w:rPr>
          <w:rFonts w:ascii="Arial" w:hAnsi="Arial" w:cs="Arial"/>
          <w:spacing w:val="-4"/>
        </w:rPr>
        <w:t>14</w:t>
      </w:r>
      <w:r w:rsidR="00782D4D" w:rsidRPr="001721F1">
        <w:rPr>
          <w:rFonts w:ascii="Arial" w:hAnsi="Arial" w:cs="Arial"/>
          <w:spacing w:val="-4"/>
        </w:rPr>
        <w:t>/201</w:t>
      </w:r>
      <w:r w:rsidR="00782D4D">
        <w:rPr>
          <w:rFonts w:ascii="Arial" w:hAnsi="Arial" w:cs="Arial"/>
          <w:spacing w:val="-4"/>
        </w:rPr>
        <w:t>9</w:t>
      </w:r>
      <w:r w:rsidR="0033291C">
        <w:rPr>
          <w:rFonts w:ascii="Arial" w:hAnsi="Arial" w:cs="Arial"/>
          <w:spacing w:val="-4"/>
        </w:rPr>
        <w:t>, </w:t>
      </w:r>
      <w:r w:rsidR="0033291C" w:rsidRPr="001721F1">
        <w:rPr>
          <w:rFonts w:ascii="Arial" w:hAnsi="Arial" w:cs="Arial"/>
          <w:spacing w:val="-4"/>
        </w:rPr>
        <w:t>č. </w:t>
      </w:r>
      <w:r w:rsidR="0033291C">
        <w:rPr>
          <w:rFonts w:ascii="Arial" w:hAnsi="Arial" w:cs="Arial"/>
          <w:spacing w:val="-4"/>
        </w:rPr>
        <w:t>17</w:t>
      </w:r>
      <w:r w:rsidR="0033291C" w:rsidRPr="001721F1">
        <w:rPr>
          <w:rFonts w:ascii="Arial" w:hAnsi="Arial" w:cs="Arial"/>
          <w:spacing w:val="-4"/>
        </w:rPr>
        <w:t>/20</w:t>
      </w:r>
      <w:r w:rsidR="0033291C">
        <w:rPr>
          <w:rFonts w:ascii="Arial" w:hAnsi="Arial" w:cs="Arial"/>
          <w:spacing w:val="-4"/>
        </w:rPr>
        <w:t>20</w:t>
      </w:r>
      <w:r w:rsidR="00DB23AF">
        <w:rPr>
          <w:rFonts w:ascii="Arial" w:hAnsi="Arial" w:cs="Arial"/>
          <w:spacing w:val="-4"/>
        </w:rPr>
        <w:t>, č. 8/2021</w:t>
      </w:r>
      <w:r w:rsidR="00524CF7">
        <w:rPr>
          <w:rFonts w:ascii="Arial" w:hAnsi="Arial" w:cs="Arial"/>
          <w:spacing w:val="-4"/>
        </w:rPr>
        <w:t>,</w:t>
      </w:r>
      <w:r w:rsidR="0033291C">
        <w:rPr>
          <w:rFonts w:ascii="Arial" w:hAnsi="Arial" w:cs="Arial"/>
          <w:spacing w:val="-4"/>
        </w:rPr>
        <w:t xml:space="preserve"> </w:t>
      </w:r>
      <w:r w:rsidR="001877C1" w:rsidRPr="001721F1">
        <w:rPr>
          <w:rFonts w:ascii="Arial" w:hAnsi="Arial" w:cs="Arial"/>
          <w:spacing w:val="-4"/>
        </w:rPr>
        <w:t>č. </w:t>
      </w:r>
      <w:r w:rsidR="00600622">
        <w:rPr>
          <w:rFonts w:ascii="Arial" w:hAnsi="Arial" w:cs="Arial"/>
          <w:spacing w:val="-4"/>
        </w:rPr>
        <w:t>21</w:t>
      </w:r>
      <w:r w:rsidR="001877C1" w:rsidRPr="001721F1">
        <w:rPr>
          <w:rFonts w:ascii="Arial" w:hAnsi="Arial" w:cs="Arial"/>
          <w:spacing w:val="-4"/>
        </w:rPr>
        <w:t>/20</w:t>
      </w:r>
      <w:r w:rsidR="001877C1">
        <w:rPr>
          <w:rFonts w:ascii="Arial" w:hAnsi="Arial" w:cs="Arial"/>
          <w:spacing w:val="-4"/>
        </w:rPr>
        <w:t>2</w:t>
      </w:r>
      <w:r w:rsidR="0033291C">
        <w:rPr>
          <w:rFonts w:ascii="Arial" w:hAnsi="Arial" w:cs="Arial"/>
          <w:spacing w:val="-4"/>
        </w:rPr>
        <w:t>1</w:t>
      </w:r>
      <w:r w:rsidR="00C3345B">
        <w:rPr>
          <w:rFonts w:ascii="Arial" w:hAnsi="Arial" w:cs="Arial"/>
          <w:spacing w:val="-4"/>
        </w:rPr>
        <w:t xml:space="preserve">, </w:t>
      </w:r>
      <w:r w:rsidR="00C3345B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10</w:t>
      </w:r>
      <w:r w:rsidR="00C3345B" w:rsidRPr="001721F1">
        <w:rPr>
          <w:rFonts w:ascii="Arial" w:hAnsi="Arial" w:cs="Arial"/>
          <w:spacing w:val="-4"/>
        </w:rPr>
        <w:t>/20</w:t>
      </w:r>
      <w:r w:rsidR="00C3345B">
        <w:rPr>
          <w:rFonts w:ascii="Arial" w:hAnsi="Arial" w:cs="Arial"/>
          <w:spacing w:val="-4"/>
        </w:rPr>
        <w:t>22</w:t>
      </w:r>
      <w:r w:rsidR="00C740A5">
        <w:rPr>
          <w:rFonts w:ascii="Arial" w:hAnsi="Arial" w:cs="Arial"/>
          <w:spacing w:val="-4"/>
        </w:rPr>
        <w:t>,</w:t>
      </w:r>
      <w:r w:rsidR="00524CF7">
        <w:rPr>
          <w:rFonts w:ascii="Arial" w:hAnsi="Arial" w:cs="Arial"/>
          <w:spacing w:val="-4"/>
        </w:rPr>
        <w:t xml:space="preserve"> </w:t>
      </w:r>
      <w:r w:rsidR="00524CF7" w:rsidRPr="001721F1">
        <w:rPr>
          <w:rFonts w:ascii="Arial" w:hAnsi="Arial" w:cs="Arial"/>
          <w:spacing w:val="-4"/>
        </w:rPr>
        <w:t>č. </w:t>
      </w:r>
      <w:r w:rsidR="00C3345B">
        <w:rPr>
          <w:rFonts w:ascii="Arial" w:hAnsi="Arial" w:cs="Arial"/>
          <w:spacing w:val="-4"/>
        </w:rPr>
        <w:t>25</w:t>
      </w:r>
      <w:r w:rsidR="00524CF7" w:rsidRPr="001721F1">
        <w:rPr>
          <w:rFonts w:ascii="Arial" w:hAnsi="Arial" w:cs="Arial"/>
          <w:spacing w:val="-4"/>
        </w:rPr>
        <w:t>/20</w:t>
      </w:r>
      <w:r w:rsidR="00524CF7">
        <w:rPr>
          <w:rFonts w:ascii="Arial" w:hAnsi="Arial" w:cs="Arial"/>
          <w:spacing w:val="-4"/>
        </w:rPr>
        <w:t>22</w:t>
      </w:r>
      <w:r w:rsidR="00B611BC">
        <w:rPr>
          <w:rFonts w:ascii="Arial" w:hAnsi="Arial" w:cs="Arial"/>
          <w:spacing w:val="-4"/>
        </w:rPr>
        <w:t xml:space="preserve">, </w:t>
      </w:r>
      <w:r w:rsidR="00B611BC" w:rsidRPr="001721F1">
        <w:rPr>
          <w:rFonts w:ascii="Arial" w:hAnsi="Arial" w:cs="Arial"/>
          <w:spacing w:val="-4"/>
        </w:rPr>
        <w:t>č. </w:t>
      </w:r>
      <w:r w:rsidR="00B611BC">
        <w:rPr>
          <w:rFonts w:ascii="Arial" w:hAnsi="Arial" w:cs="Arial"/>
          <w:spacing w:val="-4"/>
        </w:rPr>
        <w:t>30</w:t>
      </w:r>
      <w:r w:rsidR="00B611BC" w:rsidRPr="001721F1">
        <w:rPr>
          <w:rFonts w:ascii="Arial" w:hAnsi="Arial" w:cs="Arial"/>
          <w:spacing w:val="-4"/>
        </w:rPr>
        <w:t>/20</w:t>
      </w:r>
      <w:r w:rsidR="00B611BC">
        <w:rPr>
          <w:rFonts w:ascii="Arial" w:hAnsi="Arial" w:cs="Arial"/>
          <w:spacing w:val="-4"/>
        </w:rPr>
        <w:t>22</w:t>
      </w:r>
      <w:r w:rsidR="0070347F">
        <w:rPr>
          <w:rFonts w:ascii="Arial" w:hAnsi="Arial" w:cs="Arial"/>
          <w:spacing w:val="-4"/>
        </w:rPr>
        <w:t xml:space="preserve">, </w:t>
      </w:r>
      <w:r w:rsidR="0070347F" w:rsidRPr="001721F1">
        <w:rPr>
          <w:rFonts w:ascii="Arial" w:hAnsi="Arial" w:cs="Arial"/>
          <w:spacing w:val="-4"/>
        </w:rPr>
        <w:t>č. </w:t>
      </w:r>
      <w:r w:rsidR="0070347F">
        <w:rPr>
          <w:rFonts w:ascii="Arial" w:hAnsi="Arial" w:cs="Arial"/>
          <w:spacing w:val="-4"/>
        </w:rPr>
        <w:t>5</w:t>
      </w:r>
      <w:r w:rsidR="0070347F" w:rsidRPr="001721F1">
        <w:rPr>
          <w:rFonts w:ascii="Arial" w:hAnsi="Arial" w:cs="Arial"/>
          <w:spacing w:val="-4"/>
        </w:rPr>
        <w:t>/20</w:t>
      </w:r>
      <w:r w:rsidR="0070347F">
        <w:rPr>
          <w:rFonts w:ascii="Arial" w:hAnsi="Arial" w:cs="Arial"/>
          <w:spacing w:val="-4"/>
        </w:rPr>
        <w:t>23</w:t>
      </w:r>
      <w:r w:rsidR="00983F30">
        <w:rPr>
          <w:rFonts w:ascii="Arial" w:hAnsi="Arial" w:cs="Arial"/>
          <w:spacing w:val="-4"/>
        </w:rPr>
        <w:t xml:space="preserve">, </w:t>
      </w:r>
      <w:r w:rsidR="00983F30" w:rsidRPr="001721F1">
        <w:rPr>
          <w:rFonts w:ascii="Arial" w:hAnsi="Arial" w:cs="Arial"/>
          <w:spacing w:val="-4"/>
        </w:rPr>
        <w:t>č. </w:t>
      </w:r>
      <w:r w:rsidR="00983F30">
        <w:rPr>
          <w:rFonts w:ascii="Arial" w:hAnsi="Arial" w:cs="Arial"/>
          <w:spacing w:val="-4"/>
        </w:rPr>
        <w:t>14</w:t>
      </w:r>
      <w:r w:rsidR="00983F30" w:rsidRPr="001721F1">
        <w:rPr>
          <w:rFonts w:ascii="Arial" w:hAnsi="Arial" w:cs="Arial"/>
          <w:spacing w:val="-4"/>
        </w:rPr>
        <w:t>/20</w:t>
      </w:r>
      <w:r w:rsidR="00983F30">
        <w:rPr>
          <w:rFonts w:ascii="Arial" w:hAnsi="Arial" w:cs="Arial"/>
          <w:spacing w:val="-4"/>
        </w:rPr>
        <w:t>23</w:t>
      </w:r>
      <w:r w:rsidR="00BE3425">
        <w:rPr>
          <w:rFonts w:ascii="Arial" w:hAnsi="Arial" w:cs="Arial"/>
          <w:spacing w:val="-4"/>
        </w:rPr>
        <w:t xml:space="preserve">, </w:t>
      </w:r>
      <w:r w:rsidR="00BE3425" w:rsidRPr="001721F1">
        <w:rPr>
          <w:rFonts w:ascii="Arial" w:hAnsi="Arial" w:cs="Arial"/>
          <w:spacing w:val="-4"/>
        </w:rPr>
        <w:t>č</w:t>
      </w:r>
      <w:r w:rsidR="00BE3425">
        <w:rPr>
          <w:rFonts w:ascii="Arial" w:hAnsi="Arial" w:cs="Arial"/>
          <w:spacing w:val="-4"/>
        </w:rPr>
        <w:t>. 23</w:t>
      </w:r>
      <w:r w:rsidR="00BE3425" w:rsidRPr="001721F1">
        <w:rPr>
          <w:rFonts w:ascii="Arial" w:hAnsi="Arial" w:cs="Arial"/>
          <w:spacing w:val="-4"/>
        </w:rPr>
        <w:t>/20</w:t>
      </w:r>
      <w:r w:rsidR="00BE3425">
        <w:rPr>
          <w:rFonts w:ascii="Arial" w:hAnsi="Arial" w:cs="Arial"/>
          <w:spacing w:val="-4"/>
        </w:rPr>
        <w:t>23</w:t>
      </w:r>
      <w:r w:rsidR="00DF16E5">
        <w:rPr>
          <w:rFonts w:ascii="Arial" w:hAnsi="Arial" w:cs="Arial"/>
          <w:spacing w:val="-4"/>
        </w:rPr>
        <w:t>,</w:t>
      </w:r>
      <w:r w:rsidR="00C740A5">
        <w:rPr>
          <w:rFonts w:ascii="Arial" w:hAnsi="Arial" w:cs="Arial"/>
          <w:spacing w:val="-4"/>
        </w:rPr>
        <w:t xml:space="preserve"> </w:t>
      </w:r>
      <w:r w:rsidR="00DF16E5">
        <w:rPr>
          <w:rFonts w:ascii="Arial" w:hAnsi="Arial" w:cs="Arial"/>
          <w:spacing w:val="-4"/>
        </w:rPr>
        <w:t>č. 15/2024</w:t>
      </w:r>
      <w:r w:rsidR="006D6B15">
        <w:rPr>
          <w:rFonts w:ascii="Arial" w:hAnsi="Arial" w:cs="Arial"/>
          <w:spacing w:val="-4"/>
        </w:rPr>
        <w:t xml:space="preserve">, </w:t>
      </w:r>
      <w:r w:rsidR="006D6B15" w:rsidRPr="001721F1">
        <w:rPr>
          <w:rFonts w:ascii="Arial" w:hAnsi="Arial" w:cs="Arial"/>
          <w:spacing w:val="-4"/>
        </w:rPr>
        <w:t>č</w:t>
      </w:r>
      <w:r w:rsidR="006D6B15">
        <w:rPr>
          <w:rFonts w:ascii="Arial" w:hAnsi="Arial" w:cs="Arial"/>
          <w:spacing w:val="-4"/>
        </w:rPr>
        <w:t>. 24</w:t>
      </w:r>
      <w:r w:rsidR="006D6B15" w:rsidRPr="001721F1">
        <w:rPr>
          <w:rFonts w:ascii="Arial" w:hAnsi="Arial" w:cs="Arial"/>
          <w:spacing w:val="-4"/>
        </w:rPr>
        <w:t>/20</w:t>
      </w:r>
      <w:r w:rsidR="006D6B15">
        <w:rPr>
          <w:rFonts w:ascii="Arial" w:hAnsi="Arial" w:cs="Arial"/>
          <w:spacing w:val="-4"/>
        </w:rPr>
        <w:t>24</w:t>
      </w:r>
      <w:r w:rsidR="007A4768">
        <w:rPr>
          <w:rFonts w:ascii="Arial" w:hAnsi="Arial" w:cs="Arial"/>
          <w:spacing w:val="-4"/>
        </w:rPr>
        <w:t>, č. 10/2025</w:t>
      </w:r>
      <w:r w:rsidR="00F115F4">
        <w:rPr>
          <w:rFonts w:ascii="Arial" w:hAnsi="Arial" w:cs="Arial"/>
          <w:spacing w:val="-4"/>
        </w:rPr>
        <w:t xml:space="preserve">, </w:t>
      </w:r>
      <w:r w:rsidR="00F115F4" w:rsidRPr="001721F1">
        <w:rPr>
          <w:rFonts w:ascii="Arial" w:hAnsi="Arial" w:cs="Arial"/>
          <w:spacing w:val="-4"/>
        </w:rPr>
        <w:t>č</w:t>
      </w:r>
      <w:r w:rsidR="00F115F4">
        <w:rPr>
          <w:rFonts w:ascii="Arial" w:hAnsi="Arial" w:cs="Arial"/>
          <w:spacing w:val="-4"/>
        </w:rPr>
        <w:t>. 23</w:t>
      </w:r>
      <w:r w:rsidR="00F115F4" w:rsidRPr="001721F1">
        <w:rPr>
          <w:rFonts w:ascii="Arial" w:hAnsi="Arial" w:cs="Arial"/>
          <w:spacing w:val="-4"/>
        </w:rPr>
        <w:t>/20</w:t>
      </w:r>
      <w:r w:rsidR="00F115F4">
        <w:rPr>
          <w:rFonts w:ascii="Arial" w:hAnsi="Arial" w:cs="Arial"/>
          <w:spacing w:val="-4"/>
        </w:rPr>
        <w:t>25</w:t>
      </w:r>
      <w:r w:rsidR="00DF16E5">
        <w:rPr>
          <w:rFonts w:ascii="Arial" w:hAnsi="Arial" w:cs="Arial"/>
          <w:spacing w:val="-4"/>
        </w:rPr>
        <w:t xml:space="preserve"> </w:t>
      </w:r>
      <w:r w:rsidR="00C740A5">
        <w:rPr>
          <w:rFonts w:ascii="Arial" w:hAnsi="Arial" w:cs="Arial"/>
          <w:spacing w:val="-4"/>
        </w:rPr>
        <w:t>a</w:t>
      </w:r>
      <w:r w:rsidR="00BE3425">
        <w:rPr>
          <w:rFonts w:ascii="Arial" w:hAnsi="Arial" w:cs="Arial"/>
          <w:spacing w:val="-4"/>
        </w:rPr>
        <w:t> </w:t>
      </w:r>
      <w:r w:rsidR="00C740A5" w:rsidRPr="001721F1">
        <w:rPr>
          <w:rFonts w:ascii="Arial" w:hAnsi="Arial" w:cs="Arial"/>
          <w:spacing w:val="-4"/>
        </w:rPr>
        <w:t>č</w:t>
      </w:r>
      <w:r w:rsidR="00F11798">
        <w:rPr>
          <w:rFonts w:ascii="Arial" w:hAnsi="Arial" w:cs="Arial"/>
          <w:spacing w:val="-4"/>
        </w:rPr>
        <w:t>.</w:t>
      </w:r>
      <w:r w:rsidR="00BE3425">
        <w:rPr>
          <w:rFonts w:ascii="Arial" w:hAnsi="Arial" w:cs="Arial"/>
          <w:spacing w:val="-4"/>
        </w:rPr>
        <w:t> </w:t>
      </w:r>
      <w:r w:rsidR="00F115F4">
        <w:rPr>
          <w:rFonts w:ascii="Arial" w:hAnsi="Arial" w:cs="Arial"/>
          <w:spacing w:val="-4"/>
        </w:rPr>
        <w:t>6</w:t>
      </w:r>
      <w:r w:rsidR="00C740A5" w:rsidRPr="001721F1">
        <w:rPr>
          <w:rFonts w:ascii="Arial" w:hAnsi="Arial" w:cs="Arial"/>
          <w:spacing w:val="-4"/>
        </w:rPr>
        <w:t>/20</w:t>
      </w:r>
      <w:r w:rsidR="00C740A5">
        <w:rPr>
          <w:rFonts w:ascii="Arial" w:hAnsi="Arial" w:cs="Arial"/>
          <w:spacing w:val="-4"/>
        </w:rPr>
        <w:t>2</w:t>
      </w:r>
      <w:r w:rsidR="00F115F4">
        <w:rPr>
          <w:rFonts w:ascii="Arial" w:hAnsi="Arial" w:cs="Arial"/>
          <w:spacing w:val="-4"/>
        </w:rPr>
        <w:t>6</w:t>
      </w:r>
    </w:p>
    <w:p w14:paraId="19B8CABC" w14:textId="77777777" w:rsidR="00626AB3" w:rsidRDefault="00626AB3">
      <w:pPr>
        <w:pStyle w:val="Zkladntext"/>
        <w:rPr>
          <w:rFonts w:ascii="Arial" w:hAnsi="Arial" w:cs="Arial"/>
        </w:rPr>
      </w:pPr>
    </w:p>
    <w:p w14:paraId="6146454B" w14:textId="77777777" w:rsidR="00E43B09" w:rsidRDefault="00E43B09">
      <w:pPr>
        <w:pStyle w:val="Zkladntext"/>
        <w:rPr>
          <w:rFonts w:ascii="Arial" w:hAnsi="Arial" w:cs="Arial"/>
        </w:rPr>
      </w:pPr>
    </w:p>
    <w:p w14:paraId="5FDD3486" w14:textId="77777777" w:rsidR="00E43B09" w:rsidRDefault="00E43B09">
      <w:pPr>
        <w:pStyle w:val="Zkladntext"/>
        <w:rPr>
          <w:rFonts w:ascii="Arial" w:hAnsi="Arial" w:cs="Arial"/>
        </w:rPr>
      </w:pPr>
    </w:p>
    <w:p w14:paraId="4434D032" w14:textId="77777777" w:rsidR="00626AB3" w:rsidRDefault="00626AB3">
      <w:pPr>
        <w:pStyle w:val="Zkladntext"/>
        <w:rPr>
          <w:rFonts w:ascii="Arial" w:hAnsi="Arial" w:cs="Arial"/>
        </w:rPr>
      </w:pPr>
    </w:p>
    <w:p w14:paraId="3923EE00" w14:textId="02BE11CA" w:rsidR="00386456" w:rsidRPr="00AA19A7" w:rsidRDefault="00154244" w:rsidP="00386456">
      <w:pPr>
        <w:pStyle w:val="Zkladntext"/>
        <w:jc w:val="center"/>
        <w:rPr>
          <w:rFonts w:ascii="Arial" w:hAnsi="Arial" w:cs="Arial"/>
        </w:rPr>
      </w:pPr>
      <w:r w:rsidRPr="00E43B09">
        <w:rPr>
          <w:rFonts w:ascii="Arial" w:hAnsi="Arial" w:cs="Arial"/>
          <w:b/>
          <w:bCs/>
        </w:rPr>
        <w:t xml:space="preserve">stav ke dni </w:t>
      </w:r>
      <w:r w:rsidR="00F115F4">
        <w:rPr>
          <w:rFonts w:ascii="Arial" w:hAnsi="Arial" w:cs="Arial"/>
          <w:b/>
          <w:bCs/>
        </w:rPr>
        <w:t>3</w:t>
      </w:r>
      <w:r w:rsidR="00626AB3" w:rsidRPr="00E43B09">
        <w:rPr>
          <w:rFonts w:ascii="Arial" w:hAnsi="Arial" w:cs="Arial"/>
          <w:b/>
          <w:bCs/>
        </w:rPr>
        <w:t xml:space="preserve">. </w:t>
      </w:r>
      <w:r w:rsidR="00F115F4">
        <w:rPr>
          <w:rFonts w:ascii="Arial" w:hAnsi="Arial" w:cs="Arial"/>
          <w:b/>
          <w:bCs/>
        </w:rPr>
        <w:t>4</w:t>
      </w:r>
      <w:r w:rsidR="00626AB3" w:rsidRPr="00E43B09">
        <w:rPr>
          <w:rFonts w:ascii="Arial" w:hAnsi="Arial" w:cs="Arial"/>
          <w:b/>
          <w:bCs/>
        </w:rPr>
        <w:t>. 20</w:t>
      </w:r>
      <w:r w:rsidR="001877C1">
        <w:rPr>
          <w:rFonts w:ascii="Arial" w:hAnsi="Arial" w:cs="Arial"/>
          <w:b/>
          <w:bCs/>
        </w:rPr>
        <w:t>2</w:t>
      </w:r>
      <w:r w:rsidR="00F115F4">
        <w:rPr>
          <w:rFonts w:ascii="Arial" w:hAnsi="Arial" w:cs="Arial"/>
          <w:b/>
          <w:bCs/>
        </w:rPr>
        <w:t>6</w:t>
      </w:r>
    </w:p>
    <w:p w14:paraId="326E35B1" w14:textId="77777777" w:rsidR="002F1BC8" w:rsidRPr="00AA19A7" w:rsidRDefault="002F1BC8">
      <w:pPr>
        <w:pStyle w:val="Zkladntext"/>
        <w:rPr>
          <w:rFonts w:ascii="Arial" w:hAnsi="Arial" w:cs="Arial"/>
        </w:rPr>
      </w:pPr>
    </w:p>
    <w:p w14:paraId="63E06C08" w14:textId="77777777" w:rsidR="002F1BC8" w:rsidRPr="00AA19A7" w:rsidRDefault="00C45056">
      <w:pPr>
        <w:pStyle w:val="Zkladntext"/>
        <w:spacing w:line="21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2F1BC8" w:rsidRPr="00AA19A7">
        <w:rPr>
          <w:rFonts w:ascii="Arial" w:hAnsi="Arial" w:cs="Arial"/>
        </w:rPr>
        <w:t>Rada města Brna se usnesla na své R3/154. schůzi konané dne 11. 4. 2002 na základě zmocnění v ustanovení § 18 zákona č. 455/1991 Sb., o živnostenském podnikání, ve znění pozdějších předpisů, a v souladu s ust. § 11 a ust. § 102 odst. 2 písm. d) zákona č. 128/2000 Sb., o obcích, ve znění pozdějších předpisů, vydat toto nařízení statutárního města Brna, kterým se vydává "Tržní řád":</w:t>
      </w:r>
    </w:p>
    <w:p w14:paraId="339D6272" w14:textId="77777777" w:rsidR="002F1BC8" w:rsidRPr="00AA19A7" w:rsidRDefault="002F1BC8" w:rsidP="005F64E5">
      <w:pPr>
        <w:pStyle w:val="Zkladntext"/>
        <w:tabs>
          <w:tab w:val="left" w:pos="3135"/>
          <w:tab w:val="center" w:pos="4523"/>
        </w:tabs>
        <w:spacing w:before="24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</w:p>
    <w:p w14:paraId="37D68CB3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Úvodní ustanovení</w:t>
      </w:r>
    </w:p>
    <w:p w14:paraId="3CE08E56" w14:textId="0BC1ABB9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Účelem tohoto nařízení je stanovit podmínky, za kterých lze na území města Brna uskutečňovat nabídku, prodej zboží a poskytování služeb mimo provozovnu určenou k tomuto účelu kolaudačním rozhodnutím podle stavebního zákona, a to v tržnicích, na tržištích, tržních místech, předsunutých prodejních místech, v</w:t>
      </w:r>
      <w:r w:rsidR="002B2280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zahrádkách, při pojízdném prodeji, pochůzkovém prodeji</w:t>
      </w:r>
      <w:r w:rsidR="00A43D1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prodeji bez prodejního zařízení</w:t>
      </w:r>
      <w:r w:rsidR="00A43D1F">
        <w:rPr>
          <w:rFonts w:ascii="Arial" w:hAnsi="Arial" w:cs="Arial"/>
        </w:rPr>
        <w:t xml:space="preserve"> a při poskytování služby bikesharingu</w:t>
      </w:r>
      <w:r w:rsidRPr="00AA19A7">
        <w:rPr>
          <w:rFonts w:ascii="Arial" w:hAnsi="Arial" w:cs="Arial"/>
        </w:rPr>
        <w:t xml:space="preserve">. </w:t>
      </w:r>
    </w:p>
    <w:p w14:paraId="0DC154E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tržní řád je závazný pro celé území města Brna bez ohledu na charakter prostranství a vlastnictví k němu. </w:t>
      </w:r>
    </w:p>
    <w:p w14:paraId="4CE21B32" w14:textId="77777777" w:rsidR="002F1BC8" w:rsidRPr="00AA19A7" w:rsidRDefault="002F1BC8" w:rsidP="00594489">
      <w:pPr>
        <w:pStyle w:val="Zkladntext"/>
        <w:numPr>
          <w:ilvl w:val="0"/>
          <w:numId w:val="8"/>
        </w:numPr>
        <w:tabs>
          <w:tab w:val="clear" w:pos="750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Tento tržní řád se ve stanoveném rozsahu vztahuje i na prodej v tržnicích a</w:t>
      </w:r>
      <w:r w:rsidR="00594489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na tržištích majících charakter stavby podle stavebního zákona. </w:t>
      </w:r>
    </w:p>
    <w:p w14:paraId="193A36BE" w14:textId="77777777" w:rsidR="002F1BC8" w:rsidRPr="00AA19A7" w:rsidRDefault="002F1BC8" w:rsidP="005570D9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2</w:t>
      </w:r>
    </w:p>
    <w:p w14:paraId="6952C7E0" w14:textId="77777777" w:rsidR="002F1BC8" w:rsidRPr="00D75194" w:rsidRDefault="002F1BC8" w:rsidP="00D75194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D75194">
        <w:rPr>
          <w:rFonts w:ascii="Arial" w:hAnsi="Arial" w:cs="Arial"/>
          <w:b/>
          <w:bCs/>
        </w:rPr>
        <w:t>Vymezení základních pojmů</w:t>
      </w:r>
    </w:p>
    <w:p w14:paraId="27CAC6B3" w14:textId="77777777" w:rsidR="002F1BC8" w:rsidRPr="00AA19A7" w:rsidRDefault="002F1BC8" w:rsidP="005570D9">
      <w:pPr>
        <w:pStyle w:val="Zkladntext"/>
        <w:spacing w:before="120" w:line="240" w:lineRule="auto"/>
        <w:rPr>
          <w:rFonts w:ascii="Arial" w:hAnsi="Arial" w:cs="Arial"/>
        </w:rPr>
        <w:sectPr w:rsidR="002F1BC8" w:rsidRPr="00AA19A7" w:rsidSect="00707DD1">
          <w:footerReference w:type="even" r:id="rId8"/>
          <w:footerReference w:type="default" r:id="rId9"/>
          <w:pgSz w:w="11911" w:h="16832"/>
          <w:pgMar w:top="1417" w:right="1425" w:bottom="1417" w:left="1440" w:header="1798" w:footer="890" w:gutter="0"/>
          <w:cols w:space="708"/>
          <w:titlePg/>
        </w:sectPr>
      </w:pPr>
      <w:r w:rsidRPr="00AA19A7">
        <w:rPr>
          <w:rFonts w:ascii="Arial" w:hAnsi="Arial" w:cs="Arial"/>
        </w:rPr>
        <w:t>Pro účely tohoto nařízení se rozumí:</w:t>
      </w:r>
    </w:p>
    <w:p w14:paraId="29359134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nabídka, prodej zboží a poskytování služeb;</w:t>
      </w:r>
    </w:p>
    <w:p w14:paraId="07103902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tržnicí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uzavíratelný prostor umožňující celoroční prodej na jednotlivých prodejních místech, pronajatých k tomuto účelu fyzickým nebo právnickým osobám nebo provozovaných vlastníkem, při použití prodejních zařízení, zejména stánků nebo pultů. Tento prostor je veřejně přístupný pouze v provozní době. Tržnice se dělí na:</w:t>
      </w:r>
    </w:p>
    <w:p w14:paraId="1467AF49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určené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68BC47C7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nepodléhající kolaudačnímu rozhodnutí podle stavebního zákona;</w:t>
      </w:r>
    </w:p>
    <w:p w14:paraId="1A1A895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tržištěm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vymezený prostor umožňující celoroční prodej na jednotlivých prodejních místech, pronajatých k tomuto účelu fyzickým nebo právnickým osobám nebo provozovaných vlastníkem, při použití prodejních zařízení, zejména stánků nebo pultů.</w:t>
      </w:r>
      <w:r w:rsidR="00CF48EB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Tento prostor umožňuje stanovit zpravidla alespoň 5 jednotlivých prodejních míst. Tento prostor je veřejně přístupný. Tržiště se dělí na:</w:t>
      </w:r>
    </w:p>
    <w:p w14:paraId="0713A59A" w14:textId="77777777" w:rsidR="005570D9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určená k tomuto účelu kolaudačním rozhodnutím podle stavebního zákona</w:t>
      </w:r>
      <w:r w:rsidR="00CF48EB">
        <w:rPr>
          <w:rFonts w:ascii="Arial" w:hAnsi="Arial" w:cs="Arial"/>
        </w:rPr>
        <w:t>,</w:t>
      </w:r>
    </w:p>
    <w:p w14:paraId="17C4B401" w14:textId="77777777" w:rsidR="002F1BC8" w:rsidRPr="00AA19A7" w:rsidRDefault="002F1BC8" w:rsidP="00C26EBE">
      <w:pPr>
        <w:pStyle w:val="Zkladntext"/>
        <w:numPr>
          <w:ilvl w:val="1"/>
          <w:numId w:val="9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tržiště nepodléhající kolaudačnímu rozhodnutí podle stavebního zákona;</w:t>
      </w:r>
    </w:p>
    <w:p w14:paraId="703A4089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tržním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vymezený prostor mimo provozovnu určenou k prodeji kolaudačním rozhodnutím podle stavebního zákona a mimo tržnice a tržiště, na kterém se na jednom nebo na více jednotlivých prodejních místech uskutečňuje prodej při použití prodejních zařízení;</w:t>
      </w:r>
    </w:p>
    <w:p w14:paraId="05CAAE20" w14:textId="77777777" w:rsidR="002B2280" w:rsidRPr="00AA19A7" w:rsidRDefault="002B2280" w:rsidP="002B2280">
      <w:pPr>
        <w:pStyle w:val="Zkladntext"/>
        <w:spacing w:before="120" w:line="240" w:lineRule="auto"/>
        <w:ind w:left="360"/>
        <w:jc w:val="both"/>
        <w:rPr>
          <w:rFonts w:ascii="Arial" w:hAnsi="Arial" w:cs="Arial"/>
        </w:rPr>
      </w:pPr>
    </w:p>
    <w:p w14:paraId="4B86B9E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lastRenderedPageBreak/>
        <w:t>předsunutým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 prodeji kolaudačním rozhodnutím podle stavebního zákona, na kterém se uskutečňuje prodej při použití prodejního zařízení a které přímo funkčně souvisí s provozovnou určenou k tomuto účelu kolaudačním rozhodnutím podle stavebního zákona. Předsunuté prodejní místo musí mít stejného prodejce jako uvedená provozovna. Předsunuté prodejní místo je možno zřídit pouze v těsné blízkosti přímo před uvedenou provozovnou a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prostor předsunutého prodejního místa musí přímo navazovat na uvedenou provozovnu;</w:t>
      </w:r>
    </w:p>
    <w:p w14:paraId="0A966FD8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restaurační zahrádkou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vymezené místo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na kterém se uskutečňuje prodej v rámci živnosti "hostinská činnost"</w:t>
      </w:r>
      <w:r w:rsidR="00AA19A7">
        <w:rPr>
          <w:rFonts w:ascii="Arial" w:hAnsi="Arial" w:cs="Arial"/>
        </w:rPr>
        <w:t xml:space="preserve"> </w:t>
      </w:r>
      <w:r w:rsidR="00AA19A7" w:rsidRPr="00AA19A7">
        <w:rPr>
          <w:rFonts w:ascii="Arial" w:hAnsi="Arial" w:cs="Arial"/>
        </w:rPr>
        <w:t>(popř. jiných živností, v jejichž rámci lze připravovat a prodávat pokrmy a nápoje k bezprostřední spotřebě v provozovně, v níž jsou prodávány)</w:t>
      </w:r>
      <w:r w:rsidRPr="00AA19A7">
        <w:rPr>
          <w:rFonts w:ascii="Arial" w:hAnsi="Arial" w:cs="Arial"/>
        </w:rPr>
        <w:t xml:space="preserve"> a které je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výkonu této činnosti vybaveno a přímo funkčně souvisí s provozovnou určenou k tomuto účelu kolaudačním rozhodnutím podle stavebního zákona. Restaurační zahrádka musí mít stejného prodejce jako uvedená provozovna;</w:t>
      </w:r>
    </w:p>
    <w:p w14:paraId="484D694A" w14:textId="77777777" w:rsidR="002F1BC8" w:rsidRPr="00AA19A7" w:rsidRDefault="005570D9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</w:t>
      </w:r>
      <w:r w:rsidR="002F1BC8" w:rsidRPr="005570D9">
        <w:rPr>
          <w:rFonts w:ascii="Arial" w:hAnsi="Arial" w:cs="Arial"/>
          <w:b/>
          <w:bCs/>
        </w:rPr>
        <w:t>ojízdným prodejem</w:t>
      </w:r>
      <w:r w:rsidR="002F1BC8"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="002F1BC8" w:rsidRPr="00AA19A7">
        <w:rPr>
          <w:rFonts w:ascii="Arial" w:hAnsi="Arial" w:cs="Arial"/>
        </w:rPr>
        <w:t>prodej mimo provozovnu určenou k tomuto účelu kolaudačním rozhodnutím podle stavebního zákona, uskutečňovaný bez předchozí objednávky z pojízdných prodejních zařízení, zejména z</w:t>
      </w:r>
      <w:r w:rsidR="002406A2"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>automobilu, pojízdným způsobem mimo jednotlivé prodejní místo. Pojízdným prodejem není provozování taxislužby a dopravy;</w:t>
      </w:r>
    </w:p>
    <w:p w14:paraId="5CCD2215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prodejem bez prodejního zařízení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</w:t>
      </w:r>
      <w:r w:rsidR="002406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tomuto účelu kolaudačním rozhodnutím podle stavebního zákona, uskutečňovaný mimo jednotlivé prodejní místo bez použití prodejního zařízení. Prodejem bez prodejního zařízení je i takovýto prodej realizovaný z jednoho stanoviště</w:t>
      </w:r>
      <w:r w:rsidR="00F372CC">
        <w:rPr>
          <w:rFonts w:ascii="Arial" w:hAnsi="Arial" w:cs="Arial"/>
        </w:rPr>
        <w:t>. Prodejem bez prodejního zařízení se nerozumí podomní prodej</w:t>
      </w:r>
      <w:r w:rsidRPr="00AA19A7">
        <w:rPr>
          <w:rFonts w:ascii="Arial" w:hAnsi="Arial" w:cs="Arial"/>
        </w:rPr>
        <w:t>;</w:t>
      </w:r>
    </w:p>
    <w:p w14:paraId="44A1768A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pochůzkovým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při němž je potenciální uživatel zboží nebo služeb bez předchozí objednávky vyhledáván prodejcem z okruhu osob na veřejně přístupných místech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1"/>
      </w:r>
      <w:r w:rsidRPr="00AA19A7">
        <w:rPr>
          <w:rFonts w:ascii="Arial" w:hAnsi="Arial" w:cs="Arial"/>
        </w:rPr>
        <w:t>. Pochůzkový prodej je uskutečňován zejména bez prodejního zařízení;</w:t>
      </w:r>
    </w:p>
    <w:p w14:paraId="014D701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podomním prodejem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prodej mimo provozovnu určenou k tomuto účelu kolaudačním rozhodnutím podle stavebního zákona, provozovaný formou pochůzky (obchůzky),  při němž je potenciální uživatel zboží nebo služeb bez předchozí objednávky vyhledáván prodejcem z okruhu osob mimo veřejně přístupná místa</w:t>
      </w:r>
      <w:r w:rsidRPr="00AA19A7">
        <w:rPr>
          <w:rFonts w:ascii="Arial" w:hAnsi="Arial" w:cs="Arial"/>
          <w:position w:val="6"/>
          <w:sz w:val="19"/>
          <w:szCs w:val="19"/>
        </w:rPr>
        <w:t>1</w:t>
      </w:r>
      <w:r w:rsidR="008C277D">
        <w:rPr>
          <w:rFonts w:ascii="Arial" w:hAnsi="Arial" w:cs="Arial"/>
        </w:rPr>
        <w:t xml:space="preserve">, </w:t>
      </w:r>
      <w:r w:rsidRPr="00AA19A7">
        <w:rPr>
          <w:rFonts w:ascii="Arial" w:hAnsi="Arial" w:cs="Arial"/>
        </w:rPr>
        <w:t>zejména obcházením jednotlivých domů, bytů apod.;</w:t>
      </w:r>
    </w:p>
    <w:p w14:paraId="12D1E1AC" w14:textId="77777777" w:rsidR="002F1BC8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5570D9">
        <w:rPr>
          <w:rFonts w:ascii="Arial" w:hAnsi="Arial" w:cs="Arial"/>
          <w:b/>
          <w:bCs/>
        </w:rPr>
        <w:t>jednotlivým prodejním místem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 xml:space="preserve">– </w:t>
      </w:r>
      <w:r w:rsidRPr="00AA19A7">
        <w:rPr>
          <w:rFonts w:ascii="Arial" w:hAnsi="Arial" w:cs="Arial"/>
        </w:rPr>
        <w:t>vymezené jednotlivé místo v tržnicích, na tržištích, tržních místech 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18CB499F" w14:textId="77777777" w:rsidR="008741FC" w:rsidRPr="00AA19A7" w:rsidRDefault="008741FC" w:rsidP="008741FC">
      <w:pPr>
        <w:pStyle w:val="Zkladntext"/>
        <w:spacing w:before="120" w:line="240" w:lineRule="auto"/>
        <w:ind w:left="720"/>
        <w:jc w:val="both"/>
        <w:rPr>
          <w:rFonts w:ascii="Arial" w:hAnsi="Arial" w:cs="Arial"/>
        </w:rPr>
      </w:pPr>
    </w:p>
    <w:p w14:paraId="49D41857" w14:textId="77777777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lastRenderedPageBreak/>
        <w:t>provozovatelem tržnice, tržiště a tržního místa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která vlastním jménem provozuje tržnici, tržiště nebo tržní místo;</w:t>
      </w:r>
    </w:p>
    <w:p w14:paraId="68B68CF2" w14:textId="4F6B77F2" w:rsidR="002F1BC8" w:rsidRPr="00AA19A7" w:rsidRDefault="002F1BC8" w:rsidP="00C26EBE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prodejcem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fyzická nebo právnická osoba, zejména podnikatel, která</w:t>
      </w:r>
      <w:r w:rsidR="00D518C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vlastním jménem uskutečňuje prodej na jednotlivém prodejním místě (včetně prodeje v restaurační zahrádce), pojízdný prodej, pochůzkový prodej</w:t>
      </w:r>
      <w:r w:rsidR="0040243F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40243F">
        <w:rPr>
          <w:rFonts w:ascii="Arial" w:hAnsi="Arial" w:cs="Arial"/>
        </w:rPr>
        <w:t xml:space="preserve"> nebo poskytuje službu bikesharingu</w:t>
      </w:r>
      <w:r w:rsidRPr="00AA19A7">
        <w:rPr>
          <w:rFonts w:ascii="Arial" w:hAnsi="Arial" w:cs="Arial"/>
        </w:rPr>
        <w:t>;</w:t>
      </w:r>
    </w:p>
    <w:p w14:paraId="3E49FF13" w14:textId="5014D005" w:rsidR="002F1BC8" w:rsidRDefault="002F1BC8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CF48EB">
        <w:rPr>
          <w:rFonts w:ascii="Arial" w:hAnsi="Arial" w:cs="Arial"/>
          <w:b/>
          <w:bCs/>
        </w:rPr>
        <w:t>prodejním zařízením</w:t>
      </w:r>
      <w:r w:rsidRPr="00AA19A7">
        <w:rPr>
          <w:rFonts w:ascii="Arial" w:hAnsi="Arial" w:cs="Arial"/>
        </w:rPr>
        <w:t xml:space="preserve"> </w:t>
      </w:r>
      <w:r w:rsidR="00C26EBE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jakékoliv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vozidlo sloužící k</w:t>
      </w:r>
      <w:r w:rsidR="00B33FA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prodeji</w:t>
      </w:r>
      <w:r w:rsidR="00B33FA2">
        <w:rPr>
          <w:rFonts w:ascii="Arial" w:hAnsi="Arial" w:cs="Arial"/>
        </w:rPr>
        <w:t>, včetně sdílených dopravních prostředků sloužících k poskytování sl</w:t>
      </w:r>
      <w:r w:rsidR="00160ECC">
        <w:rPr>
          <w:rFonts w:ascii="Arial" w:hAnsi="Arial" w:cs="Arial"/>
        </w:rPr>
        <w:t>u</w:t>
      </w:r>
      <w:r w:rsidR="00B33FA2">
        <w:rPr>
          <w:rFonts w:ascii="Arial" w:hAnsi="Arial" w:cs="Arial"/>
        </w:rPr>
        <w:t>žb</w:t>
      </w:r>
      <w:r w:rsidR="00160ECC">
        <w:rPr>
          <w:rFonts w:ascii="Arial" w:hAnsi="Arial" w:cs="Arial"/>
        </w:rPr>
        <w:t>y</w:t>
      </w:r>
      <w:r w:rsidR="00B33FA2">
        <w:rPr>
          <w:rFonts w:ascii="Arial" w:hAnsi="Arial" w:cs="Arial"/>
        </w:rPr>
        <w:t xml:space="preserve"> bikesharingu</w:t>
      </w:r>
      <w:r w:rsidRPr="00AA19A7">
        <w:rPr>
          <w:rFonts w:ascii="Arial" w:hAnsi="Arial" w:cs="Arial"/>
        </w:rPr>
        <w:t>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</w:t>
      </w:r>
      <w:r w:rsidR="00160ECC">
        <w:rPr>
          <w:rFonts w:ascii="Arial" w:hAnsi="Arial" w:cs="Arial"/>
        </w:rPr>
        <w:t>,</w:t>
      </w:r>
    </w:p>
    <w:p w14:paraId="497D2981" w14:textId="5DEBDF61" w:rsidR="00160ECC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službou bikesharingu</w:t>
      </w:r>
      <w:r w:rsidRPr="00160ECC">
        <w:rPr>
          <w:rFonts w:ascii="Arial" w:hAnsi="Arial" w:cs="Arial"/>
        </w:rPr>
        <w:t xml:space="preserve"> – poskytnutí sdíleného jízdního kola, koloběžky, elektrokola, elektrokoloběžky nebo jiného obdobného vozidla (dále jen „</w:t>
      </w:r>
      <w:r w:rsidRPr="00160ECC">
        <w:rPr>
          <w:rFonts w:ascii="Arial" w:hAnsi="Arial" w:cs="Arial"/>
          <w:b/>
          <w:bCs/>
        </w:rPr>
        <w:t>sdílený dopravní prostředek</w:t>
      </w:r>
      <w:r w:rsidRPr="00160ECC">
        <w:rPr>
          <w:rFonts w:ascii="Arial" w:hAnsi="Arial" w:cs="Arial"/>
        </w:rPr>
        <w:t>“) k užívání,</w:t>
      </w:r>
    </w:p>
    <w:p w14:paraId="3CE56794" w14:textId="12DA1E0D" w:rsidR="00160ECC" w:rsidRPr="00AA19A7" w:rsidRDefault="00160ECC" w:rsidP="002406A2">
      <w:pPr>
        <w:pStyle w:val="Zkladntext"/>
        <w:numPr>
          <w:ilvl w:val="0"/>
          <w:numId w:val="9"/>
        </w:numPr>
        <w:spacing w:before="120" w:line="240" w:lineRule="auto"/>
        <w:jc w:val="both"/>
        <w:rPr>
          <w:rFonts w:ascii="Arial" w:hAnsi="Arial" w:cs="Arial"/>
        </w:rPr>
      </w:pPr>
      <w:r w:rsidRPr="00160ECC">
        <w:rPr>
          <w:rFonts w:ascii="Arial" w:hAnsi="Arial" w:cs="Arial"/>
          <w:b/>
          <w:bCs/>
        </w:rPr>
        <w:t>stanovištěm bikesharingu</w:t>
      </w:r>
      <w:r w:rsidRPr="00160ECC">
        <w:rPr>
          <w:rFonts w:ascii="Arial" w:hAnsi="Arial" w:cs="Arial"/>
        </w:rPr>
        <w:t xml:space="preserve"> – místo mimo provozovnu určenou k tomuto účelu rozhodnutím, opatřením nebo jiným úkonem vyžadovaným stavebním zákonem, které slouží k poskytování služby bikesharingu.</w:t>
      </w:r>
    </w:p>
    <w:p w14:paraId="37CB499B" w14:textId="77777777" w:rsidR="002F1BC8" w:rsidRPr="00AA19A7" w:rsidRDefault="002F1BC8" w:rsidP="002406A2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3</w:t>
      </w:r>
    </w:p>
    <w:p w14:paraId="0CD380A6" w14:textId="77777777" w:rsidR="002F1BC8" w:rsidRPr="002406A2" w:rsidRDefault="002F1BC8" w:rsidP="002406A2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2406A2">
        <w:rPr>
          <w:rFonts w:ascii="Arial" w:hAnsi="Arial" w:cs="Arial"/>
          <w:b/>
          <w:bCs/>
        </w:rPr>
        <w:t xml:space="preserve">Základní pravidla  </w:t>
      </w:r>
    </w:p>
    <w:p w14:paraId="28FB22C5" w14:textId="22103465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Tržnici a tržiště nepodléhající kolaudačnímu rozhodnutí podle stavebního zákona, tržní místo, předsunuté prodejní místo, restaurační zahrádku,</w:t>
      </w:r>
      <w:r w:rsidR="00842DDD">
        <w:rPr>
          <w:rFonts w:ascii="Arial" w:hAnsi="Arial" w:cs="Arial"/>
        </w:rPr>
        <w:t xml:space="preserve"> </w:t>
      </w:r>
      <w:r w:rsidR="00842DDD" w:rsidRPr="00842DDD">
        <w:rPr>
          <w:rFonts w:ascii="Arial" w:hAnsi="Arial" w:cs="Arial"/>
        </w:rPr>
        <w:t>prodej na jednotlivém prodejním místě,</w:t>
      </w:r>
      <w:r w:rsidRPr="00AA19A7">
        <w:rPr>
          <w:rFonts w:ascii="Arial" w:hAnsi="Arial" w:cs="Arial"/>
        </w:rPr>
        <w:t xml:space="preserve"> pojízdný prodej, pochůzkový prodej</w:t>
      </w:r>
      <w:r w:rsidR="00160ECC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160ECC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lze provozovat pouze na místech určených tímto nařízením a</w:t>
      </w:r>
      <w:r w:rsidR="006601A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při splnění požadavků stanovených právními předpisy, včetně tohoto nařízení.</w:t>
      </w:r>
    </w:p>
    <w:p w14:paraId="45719777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Jiné druhy prodeje mimo provozovnu určenou k tomuto účelu kolaudačním rozhodnutím podle stavebního zákona, než které jsou upraveny tímto nařízením, je možno uskutečňovat při splnění požadavků stanovených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2"/>
      </w:r>
      <w:r w:rsidRPr="00AA19A7">
        <w:rPr>
          <w:rFonts w:ascii="Arial" w:hAnsi="Arial" w:cs="Arial"/>
        </w:rPr>
        <w:t>.</w:t>
      </w:r>
    </w:p>
    <w:p w14:paraId="31CC770A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Nedotčena zůstávají zejména ustanovení zvláštních předpisů, podle nichž je prodej možno uskutečňovat pouze na základě  správního aktu, zejména rozhodnutí správního orgánu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3"/>
      </w:r>
      <w:r w:rsidRPr="00AA19A7">
        <w:rPr>
          <w:rFonts w:ascii="Arial" w:hAnsi="Arial" w:cs="Arial"/>
        </w:rPr>
        <w:t>.</w:t>
      </w:r>
    </w:p>
    <w:p w14:paraId="0BFF8710" w14:textId="77777777" w:rsidR="002F1BC8" w:rsidRPr="00AA19A7" w:rsidRDefault="002F1BC8" w:rsidP="000D5825">
      <w:pPr>
        <w:pStyle w:val="Zkladntext"/>
        <w:numPr>
          <w:ilvl w:val="0"/>
          <w:numId w:val="11"/>
        </w:numPr>
        <w:tabs>
          <w:tab w:val="clear" w:pos="765"/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Podomní prodej na území města Brna se zakazuje.</w:t>
      </w:r>
    </w:p>
    <w:p w14:paraId="25D30417" w14:textId="77777777" w:rsidR="001A60DE" w:rsidRDefault="001A60DE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64ED2EC7" w14:textId="6FF1AEFD" w:rsidR="002F1BC8" w:rsidRPr="00AA19A7" w:rsidRDefault="002F1BC8" w:rsidP="006601A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4</w:t>
      </w:r>
    </w:p>
    <w:p w14:paraId="7A286A72" w14:textId="77777777" w:rsidR="002F1BC8" w:rsidRPr="006601A5" w:rsidRDefault="002F1BC8" w:rsidP="006601A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6601A5">
        <w:rPr>
          <w:rFonts w:ascii="Arial" w:hAnsi="Arial" w:cs="Arial"/>
          <w:b/>
          <w:bCs/>
        </w:rPr>
        <w:t>Místa pro prodej  (lokality)</w:t>
      </w:r>
    </w:p>
    <w:p w14:paraId="7B8895AA" w14:textId="7BCA7C8E" w:rsidR="00893232" w:rsidRDefault="002F1BC8" w:rsidP="00896460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Místa určená pro prodej v tržnicích a na tržištích nepodléhajících kolaudačnímu rozhodnutí, tržních místech, předsunutých prodejních místech, restauračních zahrádkách, místa určená pro pojízdný prodej, pochůzkový prodej</w:t>
      </w:r>
      <w:r w:rsidR="00F017CA">
        <w:rPr>
          <w:rFonts w:ascii="Arial" w:hAnsi="Arial" w:cs="Arial"/>
        </w:rPr>
        <w:t>,</w:t>
      </w:r>
      <w:r w:rsidRPr="00AA19A7">
        <w:rPr>
          <w:rFonts w:ascii="Arial" w:hAnsi="Arial" w:cs="Arial"/>
        </w:rPr>
        <w:t xml:space="preserve"> prodej bez prodejního zařízení</w:t>
      </w:r>
      <w:r w:rsidR="00F017CA">
        <w:rPr>
          <w:rFonts w:ascii="Arial" w:hAnsi="Arial" w:cs="Arial"/>
        </w:rPr>
        <w:t xml:space="preserve"> a poskytování služby bikesharingu</w:t>
      </w:r>
      <w:r w:rsidRPr="00AA19A7">
        <w:rPr>
          <w:rFonts w:ascii="Arial" w:hAnsi="Arial" w:cs="Arial"/>
        </w:rPr>
        <w:t xml:space="preserve"> (tzv. lokality tržišť) jsou stanovena v příloze k tomuto nařízení.</w:t>
      </w:r>
    </w:p>
    <w:p w14:paraId="41E29D82" w14:textId="77777777" w:rsidR="00E70CF5" w:rsidRDefault="002F1BC8" w:rsidP="00E70CF5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 případě, že nejsou splněny požadavky zvláštních předpisů, v lokalitách stanovených v příloze k tomuto nařízení prodej uskutečňovat nelze.</w:t>
      </w:r>
    </w:p>
    <w:p w14:paraId="2DC15CB8" w14:textId="77777777" w:rsidR="00ED6278" w:rsidRDefault="00ED6278" w:rsidP="002B75F1">
      <w:pPr>
        <w:pStyle w:val="Zkladntext"/>
        <w:numPr>
          <w:ilvl w:val="0"/>
          <w:numId w:val="13"/>
        </w:numPr>
        <w:tabs>
          <w:tab w:val="num" w:pos="426"/>
        </w:tabs>
        <w:spacing w:before="120" w:line="240" w:lineRule="exact"/>
        <w:ind w:left="425" w:hanging="425"/>
        <w:jc w:val="both"/>
        <w:rPr>
          <w:rFonts w:ascii="Arial" w:hAnsi="Arial" w:cs="Arial"/>
        </w:rPr>
      </w:pPr>
      <w:r w:rsidRPr="00ED6278">
        <w:rPr>
          <w:rFonts w:ascii="Arial" w:hAnsi="Arial" w:cs="Arial"/>
        </w:rPr>
        <w:t>V případě, že v některé lokalitě (nebo její části) stanovené v příloze k tomuto nařízení se dočasně nachází provozovna určená k prodeji kolaudačním rozhodnutím podle stavebního zákona, tento tržní řád se na ni nevztahuje, s výjimkou dle článku 8 a 9.</w:t>
      </w:r>
    </w:p>
    <w:p w14:paraId="6E0EC62C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5</w:t>
      </w:r>
    </w:p>
    <w:p w14:paraId="47D58330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 xml:space="preserve">Rozdělení míst podle druhu prodávaného zboží nebo poskytované služby </w:t>
      </w:r>
    </w:p>
    <w:p w14:paraId="6516B65B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Rozdělení míst podle druhu prodávaného zboží nebo poskytované služby (dále jen sortiment) je stanoveno zejména v příloze k tomuto nařízení.</w:t>
      </w:r>
    </w:p>
    <w:p w14:paraId="335EACCE" w14:textId="77777777" w:rsidR="002F1BC8" w:rsidRPr="00AA19A7" w:rsidRDefault="002F1BC8" w:rsidP="007E4758">
      <w:pPr>
        <w:pStyle w:val="Zkladntext"/>
        <w:numPr>
          <w:ilvl w:val="0"/>
          <w:numId w:val="15"/>
        </w:numPr>
        <w:tabs>
          <w:tab w:val="clear" w:pos="780"/>
          <w:tab w:val="num" w:pos="426"/>
        </w:tabs>
        <w:spacing w:before="80" w:line="240" w:lineRule="auto"/>
        <w:ind w:left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Nedotčeny zůstávají zákazy nebo omezení sortimentu dle zvláštních  předpisů</w:t>
      </w:r>
      <w:r w:rsidR="00BF2994">
        <w:rPr>
          <w:rFonts w:ascii="Arial" w:hAnsi="Arial" w:cs="Arial"/>
        </w:rPr>
        <w:t>.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4"/>
      </w:r>
    </w:p>
    <w:p w14:paraId="52183C51" w14:textId="77777777" w:rsidR="002F1BC8" w:rsidRPr="00AA19A7" w:rsidRDefault="002F1BC8" w:rsidP="002B75F1">
      <w:pPr>
        <w:pStyle w:val="Zkladntext"/>
        <w:spacing w:before="28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6</w:t>
      </w:r>
    </w:p>
    <w:p w14:paraId="06CED555" w14:textId="77777777" w:rsidR="002F1BC8" w:rsidRPr="005C56DF" w:rsidRDefault="002F1BC8" w:rsidP="005C56DF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C56DF">
        <w:rPr>
          <w:rFonts w:ascii="Arial" w:hAnsi="Arial" w:cs="Arial"/>
          <w:b/>
          <w:bCs/>
        </w:rPr>
        <w:t>Stanovení kapacity a přiměřené vybavenosti</w:t>
      </w:r>
    </w:p>
    <w:p w14:paraId="47DAD28E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Je-li v tomto článku užit pojem tržnice a tržiště, rozumí se tím tržnice a tržiště nepodléhající kolaudačnímu rozhodnutí podle stavebního zákona. </w:t>
      </w:r>
    </w:p>
    <w:p w14:paraId="30CC5FAA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Kapacita lokalit, s výjimkou míst pro pojízdný prodej, pochůzkový prodej a prodej bez prodejního zařízení, je stanovena v příloze k tomuto nařízení údajem o</w:t>
      </w:r>
      <w:r w:rsidR="0066224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maximálním počtu jednotlivých prodejních míst nebo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>. Kapacita restauračních zahrádek je stanovena zejména údajem o výměře v m</w:t>
      </w:r>
      <w:r w:rsidRPr="00AA19A7">
        <w:rPr>
          <w:rFonts w:ascii="Arial" w:hAnsi="Arial" w:cs="Arial"/>
          <w:position w:val="6"/>
          <w:sz w:val="19"/>
          <w:szCs w:val="19"/>
        </w:rPr>
        <w:t>2</w:t>
      </w:r>
      <w:r w:rsidRPr="00AA19A7">
        <w:rPr>
          <w:rFonts w:ascii="Arial" w:hAnsi="Arial" w:cs="Arial"/>
        </w:rPr>
        <w:t xml:space="preserve">. </w:t>
      </w:r>
    </w:p>
    <w:p w14:paraId="2B7EBA93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Kapacita lokalit pro pojízdný prodej, pochůzkový prodej a prodej bez prodejního zařízení je dána kapacitou prostranství stanoveného pro tyto druhy prodeje při dodržení podmínek právních předpisů. </w:t>
      </w:r>
    </w:p>
    <w:p w14:paraId="37C86D9F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Vybavení tržnic, tržišť a tržních míst, vybavení jednotlivých prodejních míst,  resp. prodejních zařízení, musí být v souladu s tímto nařízením a zvláštními předpisy vztahujícími se k jednotlivým druhům prodeje. </w:t>
      </w:r>
    </w:p>
    <w:p w14:paraId="1F224CE6" w14:textId="5384A0F0" w:rsidR="00B91AD0" w:rsidRDefault="00B91AD0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B91AD0">
        <w:rPr>
          <w:rFonts w:ascii="Arial" w:hAnsi="Arial" w:cs="Arial"/>
        </w:rPr>
        <w:t>V lokalitách nesmějí být provozována ani umístěna prodejní zařízení zjevně poškozená.</w:t>
      </w:r>
    </w:p>
    <w:p w14:paraId="221F0436" w14:textId="77777777" w:rsidR="00164EA7" w:rsidRPr="001A60DE" w:rsidRDefault="00164EA7" w:rsidP="00164EA7">
      <w:pPr>
        <w:pStyle w:val="Zkladntext"/>
        <w:spacing w:before="100" w:line="240" w:lineRule="auto"/>
        <w:ind w:left="363"/>
        <w:jc w:val="both"/>
        <w:rPr>
          <w:rFonts w:ascii="Arial" w:hAnsi="Arial" w:cs="Arial"/>
        </w:rPr>
      </w:pPr>
    </w:p>
    <w:p w14:paraId="01ECC8C2" w14:textId="77777777" w:rsidR="002F1BC8" w:rsidRPr="00AA19A7" w:rsidRDefault="002F1BC8" w:rsidP="00164EA7">
      <w:pPr>
        <w:pStyle w:val="Zkladntext"/>
        <w:numPr>
          <w:ilvl w:val="0"/>
          <w:numId w:val="18"/>
        </w:numPr>
        <w:spacing w:before="100" w:line="240" w:lineRule="auto"/>
        <w:ind w:left="363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 xml:space="preserve">Provozovatel tržnice, tržiště nebo tržního místa je povinen zajistit vybavení tržnice, tržiště a tržního místa zejména: </w:t>
      </w:r>
    </w:p>
    <w:p w14:paraId="73DE6C9A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dostatečným množstvím sběrných nádob na odpad vznikající v souvislosti s</w:t>
      </w:r>
      <w:r w:rsidR="00FA16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provozem tržnice, tržiště nebo tržního místa,</w:t>
      </w:r>
    </w:p>
    <w:p w14:paraId="36F93DA5" w14:textId="77777777" w:rsidR="002F1BC8" w:rsidRPr="00AA19A7" w:rsidRDefault="002F1BC8" w:rsidP="007E4758">
      <w:pPr>
        <w:pStyle w:val="Zkladntext"/>
        <w:numPr>
          <w:ilvl w:val="1"/>
          <w:numId w:val="18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hygienickým zařízením (WC) pro prodejce, resp. jejich pracovníky (není-li WC zajištěno jiným vhodným způsobem), včetně vyčlenění WC pro pracovníky se zdravotním průkazem v potravinářství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5"/>
      </w:r>
      <w:r w:rsidRPr="00AA19A7">
        <w:rPr>
          <w:rFonts w:ascii="Arial" w:hAnsi="Arial" w:cs="Arial"/>
        </w:rPr>
        <w:t>,</w:t>
      </w:r>
    </w:p>
    <w:p w14:paraId="12BEAA80" w14:textId="77777777" w:rsidR="002F1BC8" w:rsidRPr="002B75F1" w:rsidRDefault="002F1BC8" w:rsidP="00DC362A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  <w:spacing w:val="-4"/>
        </w:rPr>
      </w:pPr>
      <w:r w:rsidRPr="002B75F1">
        <w:rPr>
          <w:rFonts w:ascii="Arial" w:hAnsi="Arial" w:cs="Arial"/>
          <w:spacing w:val="-4"/>
        </w:rPr>
        <w:t>vyhovujícím osvětlením, které spotřebiteli umožní zejména prohlédnout si prodávané zboží a přečíst potřebné údaje.</w:t>
      </w:r>
    </w:p>
    <w:p w14:paraId="379FB5E2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Prodejce na jednotlivém prodejním místě je povinen zejména:</w:t>
      </w:r>
    </w:p>
    <w:p w14:paraId="05118096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potravin zajistit vybavení v souladu se zvláštními předpisy</w:t>
      </w:r>
      <w:r w:rsidRPr="00796625">
        <w:rPr>
          <w:rFonts w:ascii="Arial" w:hAnsi="Arial" w:cs="Arial"/>
          <w:position w:val="6"/>
          <w:sz w:val="18"/>
          <w:szCs w:val="18"/>
        </w:rPr>
        <w:t>5</w:t>
      </w:r>
      <w:r w:rsidRPr="00AA19A7">
        <w:rPr>
          <w:rFonts w:ascii="Arial" w:hAnsi="Arial" w:cs="Arial"/>
        </w:rPr>
        <w:t>,</w:t>
      </w:r>
    </w:p>
    <w:p w14:paraId="0B7EBA09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potřebné k předvedení zboží na žádost spotřebitele, umožňuje-li to povaha zboží</w:t>
      </w:r>
      <w:r w:rsidRPr="00796625">
        <w:rPr>
          <w:rFonts w:ascii="Arial" w:hAnsi="Arial" w:cs="Arial"/>
          <w:position w:val="6"/>
          <w:sz w:val="18"/>
          <w:szCs w:val="18"/>
        </w:rPr>
        <w:footnoteReference w:id="6"/>
      </w:r>
      <w:r w:rsidRPr="00AA19A7">
        <w:rPr>
          <w:rFonts w:ascii="Arial" w:hAnsi="Arial" w:cs="Arial"/>
        </w:rPr>
        <w:t xml:space="preserve"> (zejména při prodeji elektrospotřebičů a</w:t>
      </w:r>
      <w:r w:rsidR="00B928E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elektronického zboží),</w:t>
      </w:r>
    </w:p>
    <w:p w14:paraId="17B39FF2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obuvi zajistit místo ke zkoušení obuvi vsedě a lžíci na boty,</w:t>
      </w:r>
    </w:p>
    <w:p w14:paraId="610BD4FD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oděvů a brýlí zajistit alespoň zrcadlo,</w:t>
      </w:r>
    </w:p>
    <w:p w14:paraId="1DF6D217" w14:textId="77777777" w:rsidR="002F1BC8" w:rsidRPr="00AA19A7" w:rsidRDefault="002F1BC8" w:rsidP="00B928EF">
      <w:pPr>
        <w:pStyle w:val="Zkladntext"/>
        <w:numPr>
          <w:ilvl w:val="1"/>
          <w:numId w:val="18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vybavení jednotlivého prodejního místa dostatečnou nádobou na odpad vznikající v souvislosti s prodejem na jednotlivém prodejním místě.</w:t>
      </w:r>
    </w:p>
    <w:p w14:paraId="20E69094" w14:textId="77777777" w:rsidR="002F1BC8" w:rsidRPr="00AA19A7" w:rsidRDefault="002F1BC8" w:rsidP="006E115C">
      <w:pPr>
        <w:pStyle w:val="Zkladntext"/>
        <w:numPr>
          <w:ilvl w:val="0"/>
          <w:numId w:val="18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Nestanoví-li zvláštní předpis jinak, jednotlivé prodejní místo musí být prodejcem z</w:t>
      </w:r>
      <w:r w:rsidR="00412EB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nákupního prostoru viditelně označeno alespoň:</w:t>
      </w:r>
    </w:p>
    <w:p w14:paraId="48453789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osoby-prodejce,</w:t>
      </w:r>
    </w:p>
    <w:p w14:paraId="22705E56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prodejce, bylo-li přiděleno,</w:t>
      </w:r>
    </w:p>
    <w:p w14:paraId="4BDFBB5E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prodejce; nemá-li prodejce sídlo nebo místo podnikání, údajem o místě obdobném,</w:t>
      </w:r>
    </w:p>
    <w:p w14:paraId="6123F2D7" w14:textId="77777777" w:rsidR="002F1BC8" w:rsidRPr="00AA19A7" w:rsidRDefault="002F1BC8" w:rsidP="00867595">
      <w:pPr>
        <w:pStyle w:val="Zkladntext"/>
        <w:numPr>
          <w:ilvl w:val="0"/>
          <w:numId w:val="19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činnost na jednotlivém prodejním místě.</w:t>
      </w:r>
    </w:p>
    <w:p w14:paraId="3B281F50" w14:textId="77777777" w:rsidR="002F1BC8" w:rsidRPr="00AA19A7" w:rsidRDefault="002F1BC8" w:rsidP="007E4758">
      <w:pPr>
        <w:pStyle w:val="Zkladntext"/>
        <w:numPr>
          <w:ilvl w:val="0"/>
          <w:numId w:val="18"/>
        </w:numPr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Prodejní zařízení pojízdného prodeje, případně pochůzkového prodeje musí být označeno údaji dle odst. 8 písm. a) </w:t>
      </w:r>
      <w:r w:rsidR="00412EB1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c).</w:t>
      </w:r>
    </w:p>
    <w:p w14:paraId="0D46078C" w14:textId="77777777" w:rsidR="002F1BC8" w:rsidRPr="00AA19A7" w:rsidRDefault="00130D2D" w:rsidP="007E4758">
      <w:pPr>
        <w:pStyle w:val="Zkladntext"/>
        <w:numPr>
          <w:ilvl w:val="0"/>
          <w:numId w:val="18"/>
        </w:numPr>
        <w:tabs>
          <w:tab w:val="clear" w:pos="360"/>
          <w:tab w:val="num" w:pos="426"/>
        </w:tabs>
        <w:spacing w:before="8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Prodejce uskutečňující prodej bez prodejního zařízení je povinen údaje dle odst.</w:t>
      </w:r>
      <w:r>
        <w:rPr>
          <w:rFonts w:ascii="Arial" w:hAnsi="Arial" w:cs="Arial"/>
        </w:rPr>
        <w:t> </w:t>
      </w:r>
      <w:r w:rsidR="002F1BC8" w:rsidRPr="00AA19A7">
        <w:rPr>
          <w:rFonts w:ascii="Arial" w:hAnsi="Arial" w:cs="Arial"/>
        </w:rPr>
        <w:t xml:space="preserve">8 písm. a) </w:t>
      </w:r>
      <w:r w:rsidR="00BF2994">
        <w:rPr>
          <w:rFonts w:ascii="Arial" w:hAnsi="Arial" w:cs="Arial"/>
        </w:rPr>
        <w:t>–</w:t>
      </w:r>
      <w:r w:rsidR="002F1BC8" w:rsidRPr="00AA19A7">
        <w:rPr>
          <w:rFonts w:ascii="Arial" w:hAnsi="Arial" w:cs="Arial"/>
        </w:rPr>
        <w:t xml:space="preserve"> c) poskytnout na žádost v písemné formě.</w:t>
      </w:r>
    </w:p>
    <w:p w14:paraId="529C4446" w14:textId="77777777" w:rsidR="002F1BC8" w:rsidRPr="00AA19A7" w:rsidRDefault="002F1BC8" w:rsidP="0082024E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7</w:t>
      </w:r>
    </w:p>
    <w:p w14:paraId="4FF41708" w14:textId="77777777" w:rsidR="002F1BC8" w:rsidRPr="0082024E" w:rsidRDefault="002F1BC8" w:rsidP="0082024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2024E">
        <w:rPr>
          <w:rFonts w:ascii="Arial" w:hAnsi="Arial" w:cs="Arial"/>
          <w:b/>
          <w:bCs/>
        </w:rPr>
        <w:t>Doba prodeje</w:t>
      </w:r>
    </w:p>
    <w:p w14:paraId="6224736F" w14:textId="77777777" w:rsidR="002F1BC8" w:rsidRPr="00AA19A7" w:rsidRDefault="002F1BC8" w:rsidP="0082024E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(1) Není-li v příloze k tomuto nařízení stanoveno pro jednotlivé lokality jinak, platí, že:</w:t>
      </w:r>
    </w:p>
    <w:p w14:paraId="2B6D47E3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tržnice a tržiště nepodléhající kolaudačnímu rozhodnutí, tržní místo a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předsunuté prodejní místo mohou být provozovány celoročně; maximální doba prodeje je od 6.00 hod. do 20.00 hod.,</w:t>
      </w:r>
    </w:p>
    <w:p w14:paraId="1A6B8BC9" w14:textId="77777777" w:rsidR="002F1BC8" w:rsidRPr="00AA19A7" w:rsidRDefault="002F1BC8" w:rsidP="00164EA7">
      <w:pPr>
        <w:pStyle w:val="Zkladntext"/>
        <w:numPr>
          <w:ilvl w:val="0"/>
          <w:numId w:val="22"/>
        </w:numPr>
        <w:spacing w:before="10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restaurační zahrádka může být provozována celoročně; maximální doba prodeje je od 8.00 hod. do 22.00 hod., přičemž do této doby se započítává i</w:t>
      </w:r>
      <w:r w:rsidR="00FE30BF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doba nezbytného úklidu, </w:t>
      </w:r>
    </w:p>
    <w:p w14:paraId="2ADE59F7" w14:textId="77777777" w:rsidR="002F1BC8" w:rsidRPr="00AA19A7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pojízdný prodej může být provozován celoročně; maximální doba prodeje je od 8.00 hod. do 22.00 hod., </w:t>
      </w:r>
    </w:p>
    <w:p w14:paraId="2F2E1832" w14:textId="77777777" w:rsidR="002F1BC8" w:rsidRDefault="002F1BC8" w:rsidP="0030340D">
      <w:pPr>
        <w:pStyle w:val="Zkladntext"/>
        <w:numPr>
          <w:ilvl w:val="0"/>
          <w:numId w:val="22"/>
        </w:numPr>
        <w:spacing w:before="6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pochůzkový prodej a prodej bez prodejního zařízení není při splnění požadavků právních předpisů časově omezen.</w:t>
      </w:r>
    </w:p>
    <w:p w14:paraId="16630A3D" w14:textId="77777777" w:rsidR="002F1BC8" w:rsidRDefault="002F1BC8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</w:t>
      </w:r>
      <w:r w:rsidR="00994674" w:rsidRPr="00994674">
        <w:rPr>
          <w:rFonts w:ascii="Arial" w:hAnsi="Arial" w:cs="Arial"/>
        </w:rPr>
        <w:t>Doba prodeje v restaurační zahrádce</w:t>
      </w:r>
      <w:r w:rsidR="007E4758">
        <w:rPr>
          <w:rFonts w:ascii="Arial" w:hAnsi="Arial" w:cs="Arial"/>
        </w:rPr>
        <w:t>, která nesmí být delší než v rozsahu stanoveném tímto nařízením,</w:t>
      </w:r>
      <w:r w:rsidR="00994674" w:rsidRPr="00994674">
        <w:rPr>
          <w:rFonts w:ascii="Arial" w:hAnsi="Arial" w:cs="Arial"/>
        </w:rPr>
        <w:t xml:space="preserve"> může přesáhnout dobu prodeje kolaudované provozovny, s</w:t>
      </w:r>
      <w:r w:rsidR="00A419EA">
        <w:rPr>
          <w:rFonts w:ascii="Arial" w:hAnsi="Arial" w:cs="Arial"/>
        </w:rPr>
        <w:t xml:space="preserve"> </w:t>
      </w:r>
      <w:r w:rsidR="00994674" w:rsidRPr="00994674">
        <w:rPr>
          <w:rFonts w:ascii="Arial" w:hAnsi="Arial" w:cs="Arial"/>
        </w:rPr>
        <w:t>níž restaurační zahrádka funkčně souvisí, je-li spotřebitelům umožněn přístup k  hygienickému zařízení (WC).</w:t>
      </w:r>
    </w:p>
    <w:p w14:paraId="708C71FE" w14:textId="77777777" w:rsidR="002B75F1" w:rsidRPr="00AA19A7" w:rsidRDefault="002B75F1" w:rsidP="007E4758">
      <w:pPr>
        <w:pStyle w:val="Zkladntext"/>
        <w:spacing w:before="80" w:line="240" w:lineRule="auto"/>
        <w:jc w:val="both"/>
        <w:rPr>
          <w:rFonts w:ascii="Arial" w:hAnsi="Arial" w:cs="Arial"/>
        </w:rPr>
      </w:pPr>
    </w:p>
    <w:p w14:paraId="56FE0114" w14:textId="77777777" w:rsidR="002F1BC8" w:rsidRPr="00990CEE" w:rsidRDefault="002F1BC8" w:rsidP="007E4758">
      <w:pPr>
        <w:pStyle w:val="Zkladntext"/>
        <w:spacing w:before="120" w:line="240" w:lineRule="auto"/>
        <w:jc w:val="center"/>
        <w:rPr>
          <w:rFonts w:ascii="Arial" w:hAnsi="Arial" w:cs="Arial"/>
        </w:rPr>
      </w:pPr>
      <w:r w:rsidRPr="007E4758">
        <w:rPr>
          <w:rFonts w:ascii="Arial" w:hAnsi="Arial" w:cs="Arial"/>
          <w:color w:val="FFFFFF"/>
          <w:sz w:val="2"/>
          <w:szCs w:val="2"/>
        </w:rPr>
        <w:t>ů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7"/>
      </w:r>
      <w:r w:rsidRPr="007E4758">
        <w:rPr>
          <w:rFonts w:ascii="Arial" w:hAnsi="Arial" w:cs="Arial"/>
          <w:color w:val="FFFFFF"/>
          <w:sz w:val="2"/>
          <w:szCs w:val="2"/>
        </w:rPr>
        <w:t xml:space="preserve"> s</w:t>
      </w: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erence w:id="8"/>
      </w:r>
      <w:r w:rsidRPr="007E4758">
        <w:rPr>
          <w:rFonts w:ascii="Arial" w:hAnsi="Arial" w:cs="Arial"/>
          <w:color w:val="FFFFFF"/>
          <w:sz w:val="2"/>
          <w:szCs w:val="2"/>
        </w:rPr>
        <w:t xml:space="preserve"> </w:t>
      </w:r>
      <w:r w:rsidRPr="00990CEE">
        <w:rPr>
          <w:rFonts w:ascii="Arial" w:hAnsi="Arial" w:cs="Arial"/>
        </w:rPr>
        <w:t>Článek 8</w:t>
      </w:r>
    </w:p>
    <w:p w14:paraId="697C3401" w14:textId="77777777" w:rsidR="002F1BC8" w:rsidRPr="00990CEE" w:rsidRDefault="002F1BC8" w:rsidP="00990CEE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990CEE">
        <w:rPr>
          <w:rFonts w:ascii="Arial" w:hAnsi="Arial" w:cs="Arial"/>
          <w:b/>
          <w:bCs/>
        </w:rPr>
        <w:t>Pravidla pro udržování čistoty a bezpečnosti</w:t>
      </w:r>
    </w:p>
    <w:p w14:paraId="5CE3FF1A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31BE6223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8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Při prodeji v lokalitách jsou všechny zúčastněné osoby (především provozovatelé tržnic, tržišť a tržních míst a dále prodejci) povinny zejména:</w:t>
      </w:r>
    </w:p>
    <w:p w14:paraId="6FC79C73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zabezpečovat trvalý a řádný úklid, udržovat čistotu prodejních zařízení a jejich okolí, míst pro prodej i míst pro nakládku a vykládku zboží a skladových prostor, a to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9"/>
      </w:r>
      <w:r w:rsidRPr="00AA19A7">
        <w:rPr>
          <w:rFonts w:ascii="Arial" w:hAnsi="Arial" w:cs="Arial"/>
        </w:rPr>
        <w:t>,</w:t>
      </w:r>
    </w:p>
    <w:p w14:paraId="57C9C968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zajišťovat zejména v zimním období schůdnost prostranství lokality, a to v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0"/>
      </w:r>
      <w:r w:rsidRPr="00AA19A7">
        <w:rPr>
          <w:rFonts w:ascii="Arial" w:hAnsi="Arial" w:cs="Arial"/>
        </w:rPr>
        <w:t>,</w:t>
      </w:r>
    </w:p>
    <w:p w14:paraId="73408EB1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udržovat dostatečnou průchodnost mezi prodejními zařízeními; prodejci  jsou povinni užívat k prodeji pouze vymezená jednotlivá prodejní místa,</w:t>
      </w:r>
    </w:p>
    <w:p w14:paraId="0EAF1C6E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parkovat motorovými vozidly, případně jinými vozidly včetně přívěsů, jimiž bylo dopravováno zboží na místo prodeje, pouze v prostoru vymezeném provozovatelem,</w:t>
      </w:r>
    </w:p>
    <w:p w14:paraId="6EE272D0" w14:textId="77777777" w:rsidR="002F1BC8" w:rsidRPr="00AA19A7" w:rsidRDefault="002F1BC8" w:rsidP="00164EA7">
      <w:pPr>
        <w:pStyle w:val="Zkladntext"/>
        <w:numPr>
          <w:ilvl w:val="1"/>
          <w:numId w:val="18"/>
        </w:numPr>
        <w:spacing w:before="8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s odpady vzniklými v souvislosti s prodejem nakládat v 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1"/>
      </w:r>
      <w:r w:rsidRPr="00AA19A7">
        <w:rPr>
          <w:rFonts w:ascii="Arial" w:hAnsi="Arial" w:cs="Arial"/>
        </w:rPr>
        <w:t>.</w:t>
      </w:r>
    </w:p>
    <w:p w14:paraId="005B8104" w14:textId="77777777" w:rsidR="002F1BC8" w:rsidRPr="00AA19A7" w:rsidRDefault="002F1BC8" w:rsidP="007E4758">
      <w:pPr>
        <w:pStyle w:val="Zkladntext"/>
        <w:numPr>
          <w:ilvl w:val="1"/>
          <w:numId w:val="19"/>
        </w:numPr>
        <w:tabs>
          <w:tab w:val="clear" w:pos="1515"/>
          <w:tab w:val="num" w:pos="426"/>
        </w:tabs>
        <w:spacing w:before="60" w:line="240" w:lineRule="auto"/>
        <w:ind w:left="426" w:hanging="43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Další povinnosti dle zvláštních předpisů (zejména hygienických a</w:t>
      </w:r>
      <w:r w:rsidR="00A44BE4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 xml:space="preserve">bezpečnostních) zůstávají nedotčeny. </w:t>
      </w:r>
    </w:p>
    <w:p w14:paraId="517115D9" w14:textId="77777777" w:rsidR="002F1BC8" w:rsidRPr="007E4758" w:rsidRDefault="002F1BC8">
      <w:pPr>
        <w:pStyle w:val="Zkladntext"/>
        <w:spacing w:line="218" w:lineRule="auto"/>
        <w:jc w:val="both"/>
        <w:rPr>
          <w:rFonts w:ascii="Arial" w:hAnsi="Arial" w:cs="Arial"/>
          <w:sz w:val="4"/>
          <w:szCs w:val="4"/>
        </w:rPr>
      </w:pPr>
    </w:p>
    <w:p w14:paraId="7A6003CA" w14:textId="77777777" w:rsidR="002F1BC8" w:rsidRPr="00AA19A7" w:rsidRDefault="002F1BC8" w:rsidP="00000436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9</w:t>
      </w:r>
    </w:p>
    <w:p w14:paraId="507E626E" w14:textId="77777777" w:rsidR="002F1BC8" w:rsidRPr="00000436" w:rsidRDefault="002F1BC8" w:rsidP="00000436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000436">
        <w:rPr>
          <w:rFonts w:ascii="Arial" w:hAnsi="Arial" w:cs="Arial"/>
          <w:b/>
          <w:bCs/>
        </w:rPr>
        <w:t>Pravidla, která musí dodržet provozovatel tržnice, tržiště a tržního místa k</w:t>
      </w:r>
      <w:r w:rsidR="00000436">
        <w:rPr>
          <w:rFonts w:ascii="Arial" w:hAnsi="Arial" w:cs="Arial"/>
          <w:b/>
          <w:bCs/>
        </w:rPr>
        <w:t> </w:t>
      </w:r>
      <w:r w:rsidRPr="00000436">
        <w:rPr>
          <w:rFonts w:ascii="Arial" w:hAnsi="Arial" w:cs="Arial"/>
          <w:b/>
          <w:bCs/>
        </w:rPr>
        <w:t>zajištění jejich řádného provozu</w:t>
      </w:r>
    </w:p>
    <w:p w14:paraId="1B92EE27" w14:textId="7E49015F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 xml:space="preserve">Tento článek se vztahuje rovněž na prodej v tržnicích a na tržištích majících charakter stavby podle stavebního zákona. </w:t>
      </w:r>
    </w:p>
    <w:p w14:paraId="6EC71FFD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Nestanoví-li zvláštní předpis jinak, tržnice, tržiště a tržní místo musí být jeho provozovatelem  viditelně označeno alespoň:</w:t>
      </w:r>
    </w:p>
    <w:p w14:paraId="6823143C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obchodní firmou, jménem a příjmením fyzické osoby nebo názvem právnické osoby-provozovatele tržnice, tržiště nebo tržního místa,</w:t>
      </w:r>
    </w:p>
    <w:p w14:paraId="24CC2E38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identifikačním číslem provozovatele tržnice, tržiště nebo tržního místa, bylo-li přiděleno,</w:t>
      </w:r>
    </w:p>
    <w:p w14:paraId="4815EDD0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údajem o sídle nebo místě podnikání provozovatele tržnice, tržiště nebo tržního místa; nemá-li provozovatel sídlo nebo místo podnikání, údajem o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místě obdobném,</w:t>
      </w:r>
    </w:p>
    <w:p w14:paraId="0C512BBE" w14:textId="77777777" w:rsidR="002F1BC8" w:rsidRPr="00AA19A7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jménem a příjmením osoby odpovědné za provoz tržnice, tržiště nebo tržního místa,</w:t>
      </w:r>
    </w:p>
    <w:p w14:paraId="2107D012" w14:textId="77777777" w:rsidR="002F1BC8" w:rsidRDefault="002F1BC8" w:rsidP="00545222">
      <w:pPr>
        <w:pStyle w:val="Zkladntext"/>
        <w:numPr>
          <w:ilvl w:val="1"/>
          <w:numId w:val="24"/>
        </w:numPr>
        <w:spacing w:before="60" w:line="240" w:lineRule="auto"/>
        <w:ind w:left="71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provozní dobou tržnice, tržiště nebo tržního místa.</w:t>
      </w:r>
    </w:p>
    <w:p w14:paraId="43C61748" w14:textId="77777777" w:rsidR="00DA01ED" w:rsidRPr="00AA19A7" w:rsidRDefault="00DA01ED" w:rsidP="00DA01ED">
      <w:pPr>
        <w:pStyle w:val="Zkladntext"/>
        <w:spacing w:before="60" w:line="240" w:lineRule="auto"/>
        <w:ind w:left="714"/>
        <w:jc w:val="both"/>
        <w:rPr>
          <w:rFonts w:ascii="Arial" w:hAnsi="Arial" w:cs="Arial"/>
        </w:rPr>
      </w:pPr>
    </w:p>
    <w:p w14:paraId="21780FB5" w14:textId="77777777" w:rsidR="002F1BC8" w:rsidRPr="00AA19A7" w:rsidRDefault="002F1BC8" w:rsidP="00535C01">
      <w:pPr>
        <w:pStyle w:val="Zkladntext"/>
        <w:numPr>
          <w:ilvl w:val="0"/>
          <w:numId w:val="24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Provozovatel tržnice, tržiště nebo tržního místa je dále povinen:</w:t>
      </w:r>
    </w:p>
    <w:p w14:paraId="15FF5179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jednotlivá prodejní místa přenechávat k užívání pouze:</w:t>
      </w:r>
    </w:p>
    <w:p w14:paraId="7EE543B4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živnostenského oprávnění, které je opravňuje k prodeji,</w:t>
      </w:r>
    </w:p>
    <w:p w14:paraId="3C634BC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podnikajícím na základě jiného než živnostenského oprávnění, které je opravňuje k prodeji,</w:t>
      </w:r>
    </w:p>
    <w:p w14:paraId="485FB13E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fyzickým osobám prodávajícím nezpracované rostlinné a živočišné výrobky z vlastní drobné pěstitelské a chovatelské činnosti a lesní plody,   </w:t>
      </w:r>
    </w:p>
    <w:p w14:paraId="1A1F7317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osobám provozujícím zemědělskou výrobu,</w:t>
      </w:r>
    </w:p>
    <w:p w14:paraId="438EEB7C" w14:textId="77777777" w:rsidR="002F1BC8" w:rsidRPr="00AA19A7" w:rsidRDefault="002F1BC8" w:rsidP="00535C01">
      <w:pPr>
        <w:pStyle w:val="Zkladntext"/>
        <w:numPr>
          <w:ilvl w:val="6"/>
          <w:numId w:val="24"/>
        </w:numPr>
        <w:tabs>
          <w:tab w:val="clear" w:pos="2522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případně jiným osobám, které na základě právních předpisů mohou uskutečňovat prodej,</w:t>
      </w:r>
    </w:p>
    <w:p w14:paraId="5CECBB61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organizaci prodeje tak, aby mezi prodejními zařízeními byl vytvořen dostatečný prostor pro pohyb zákazníků a zásobování a aby zde nebyl uskutečňován prodej  mimo jednotlivá prodejní místa,</w:t>
      </w:r>
    </w:p>
    <w:p w14:paraId="00DD4F16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časově vymezit vjezd motorových vozidel do prostor tržnice, tržiště a tržního místa,</w:t>
      </w:r>
    </w:p>
    <w:p w14:paraId="452FA01C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zajistit provádění pravidelného úklidu prodejních zařízení a všech prostor tržnice, tržiště a tržního místa,</w:t>
      </w:r>
    </w:p>
    <w:p w14:paraId="4F1E36F3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  <w:position w:val="6"/>
          <w:sz w:val="19"/>
          <w:szCs w:val="19"/>
        </w:rPr>
      </w:pPr>
      <w:r w:rsidRPr="00AA19A7">
        <w:rPr>
          <w:rFonts w:ascii="Arial" w:hAnsi="Arial" w:cs="Arial"/>
        </w:rPr>
        <w:t>nakládat s odpady, které vznikají při provozu tržnice, tržiště a tržního místa, v</w:t>
      </w:r>
      <w:r w:rsidR="00535C01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se zvláštními předpisy</w:t>
      </w:r>
      <w:r w:rsidRPr="00170742">
        <w:rPr>
          <w:rFonts w:ascii="Arial" w:hAnsi="Arial" w:cs="Arial"/>
          <w:position w:val="6"/>
          <w:sz w:val="18"/>
          <w:szCs w:val="18"/>
        </w:rPr>
        <w:t>11</w:t>
      </w:r>
      <w:r w:rsidRPr="00AA19A7">
        <w:rPr>
          <w:rFonts w:ascii="Arial" w:hAnsi="Arial" w:cs="Arial"/>
        </w:rPr>
        <w:t>,</w:t>
      </w:r>
      <w:r w:rsidRPr="00AA19A7">
        <w:rPr>
          <w:rFonts w:ascii="Arial" w:hAnsi="Arial" w:cs="Arial"/>
          <w:position w:val="6"/>
          <w:sz w:val="19"/>
          <w:szCs w:val="19"/>
        </w:rPr>
        <w:tab/>
      </w:r>
    </w:p>
    <w:p w14:paraId="552EF958" w14:textId="77777777" w:rsidR="002F1BC8" w:rsidRPr="00AA19A7" w:rsidRDefault="002F1BC8" w:rsidP="00535C01">
      <w:pPr>
        <w:pStyle w:val="Zkladntext"/>
        <w:numPr>
          <w:ilvl w:val="1"/>
          <w:numId w:val="24"/>
        </w:numPr>
        <w:spacing w:before="60" w:line="240" w:lineRule="auto"/>
        <w:ind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dohlížet na dodržování právních povinností zúčastněnými osobami, zejména prodejci.   </w:t>
      </w:r>
    </w:p>
    <w:p w14:paraId="0620827C" w14:textId="340A7EE1" w:rsidR="002F1BC8" w:rsidRPr="00AA19A7" w:rsidRDefault="00C677B6" w:rsidP="00C677B6">
      <w:pPr>
        <w:pStyle w:val="Zkladntext"/>
        <w:numPr>
          <w:ilvl w:val="0"/>
          <w:numId w:val="24"/>
        </w:numPr>
        <w:tabs>
          <w:tab w:val="clear" w:pos="362"/>
        </w:tabs>
        <w:spacing w:before="120" w:line="240" w:lineRule="auto"/>
        <w:ind w:left="426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F1BC8" w:rsidRPr="00AA19A7">
        <w:rPr>
          <w:rFonts w:ascii="Arial" w:hAnsi="Arial" w:cs="Arial"/>
        </w:rPr>
        <w:t>Provozovatel tržnice nebo tržiště je dále povinen tento tržní řád v platném znění (vyjma těch částí a hlav přílohy, které neupravují danou lokalitu) na vhodném místě v tržnici nebo na tržišti zpřístupnit k nahlédnutí jak prodejcům, tak spotřebitelům, a to alespoň po celou provozní dobu.</w:t>
      </w:r>
    </w:p>
    <w:p w14:paraId="5FA5504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472AEE17" w14:textId="77777777" w:rsidR="00164EA7" w:rsidRDefault="00164EA7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</w:p>
    <w:p w14:paraId="0246BD75" w14:textId="77777777" w:rsidR="00164EA7" w:rsidRPr="00AA19A7" w:rsidRDefault="00164EA7" w:rsidP="00164EA7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lastRenderedPageBreak/>
        <w:t>Článek 10</w:t>
      </w:r>
    </w:p>
    <w:p w14:paraId="337E2409" w14:textId="77777777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164EA7">
        <w:rPr>
          <w:rFonts w:ascii="Arial" w:hAnsi="Arial" w:cs="Arial"/>
          <w:b/>
          <w:bCs/>
        </w:rPr>
        <w:t>Zvláštní pravidla pro poskytování služby bikesharingu</w:t>
      </w:r>
    </w:p>
    <w:p w14:paraId="7D236752" w14:textId="327AFE65" w:rsidR="00164EA7" w:rsidRDefault="00164EA7" w:rsidP="00164EA7">
      <w:pPr>
        <w:pStyle w:val="Zkladntext"/>
        <w:spacing w:before="60" w:line="240" w:lineRule="auto"/>
        <w:jc w:val="center"/>
        <w:rPr>
          <w:rFonts w:ascii="Arial" w:hAnsi="Arial" w:cs="Arial"/>
        </w:rPr>
      </w:pPr>
      <w:r w:rsidRPr="00164EA7">
        <w:rPr>
          <w:rFonts w:ascii="Arial" w:hAnsi="Arial" w:cs="Arial"/>
          <w:b/>
          <w:bCs/>
        </w:rPr>
        <w:t>a pro stanoviště bikesharingu</w:t>
      </w:r>
    </w:p>
    <w:p w14:paraId="5C7F8E66" w14:textId="19B7696B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Stanoviště bikesharingu mohou být zřízena pouze na místech určených</w:t>
      </w: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v části XXX přílohy k tomuto nařízení, při splnění požadavků stanovených právními předpisy včetně tohoto nařízení.</w:t>
      </w:r>
    </w:p>
    <w:p w14:paraId="2C53E5FE" w14:textId="6935A8C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Maximální možná kapacita jednotlivých stanovišť bikesharingu je stanovena v části XXX přílohy k tomuto nařízení údajem o výměře v m</w:t>
      </w:r>
      <w:r w:rsidRPr="00C677B6">
        <w:rPr>
          <w:rFonts w:eastAsia="Times New Roman" w:cs="Arial"/>
          <w:noProof/>
          <w:color w:val="auto"/>
          <w:sz w:val="24"/>
          <w:szCs w:val="24"/>
          <w:vertAlign w:val="superscript"/>
          <w:lang w:eastAsia="cs-CZ"/>
        </w:rPr>
        <w:t>2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; v případě stanovišť bikesharingu s umístěnými cyklostojany či obdobnými technickými zařízeními (dále jen „</w:t>
      </w:r>
      <w:r w:rsidRPr="00C677B6">
        <w:rPr>
          <w:rFonts w:eastAsia="Times New Roman" w:cs="Arial"/>
          <w:b/>
          <w:bCs/>
          <w:noProof/>
          <w:color w:val="auto"/>
          <w:sz w:val="24"/>
          <w:szCs w:val="24"/>
          <w:lang w:eastAsia="cs-CZ"/>
        </w:rPr>
        <w:t>cyklostojan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“) může být kapacita stanovena údajem o maximálním možném počtu cyklostojanů.</w:t>
      </w:r>
    </w:p>
    <w:p w14:paraId="4A9986AE" w14:textId="2C51E6D0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Poskytování služby bikesharingu není při splnění požadavků právních předpisů časově omezeno.</w:t>
      </w:r>
    </w:p>
    <w:p w14:paraId="5D1076A1" w14:textId="0B213DA5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Prodejce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je</w:t>
      </w:r>
      <w:r w:rsidR="00335AC4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na místech určených v části XXX přílohy k tomuto nařízení (stanoviště bikesharingu)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povinen zajistit, že sdílené dopravní prostředky budou odstaveny v cyklostojanech k tomu určených, je-li příslušné stanoviště bikesharingu cyklostojany vybaveno.</w:t>
      </w:r>
    </w:p>
    <w:p w14:paraId="6DFFAE92" w14:textId="148CDCDC" w:rsidR="00C677B6" w:rsidRDefault="00C677B6" w:rsidP="00C677B6">
      <w:pPr>
        <w:pStyle w:val="Zkladntext2"/>
        <w:numPr>
          <w:ilvl w:val="0"/>
          <w:numId w:val="29"/>
        </w:numPr>
        <w:spacing w:before="120" w:after="0" w:line="240" w:lineRule="auto"/>
        <w:ind w:left="426" w:hanging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  <w:r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Články 6 až 9 se pro stanoviště bikesharingu a poskytování služby bikesharingu</w:t>
      </w:r>
      <w:r w:rsidR="00590C8D">
        <w:rPr>
          <w:rFonts w:eastAsia="Times New Roman" w:cs="Arial"/>
          <w:noProof/>
          <w:color w:val="auto"/>
          <w:sz w:val="24"/>
          <w:szCs w:val="24"/>
          <w:lang w:eastAsia="cs-CZ"/>
        </w:rPr>
        <w:t xml:space="preserve"> </w:t>
      </w:r>
      <w:r w:rsidR="00590C8D"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nepoužijí</w:t>
      </w:r>
      <w:r w:rsidRPr="00C677B6">
        <w:rPr>
          <w:rFonts w:eastAsia="Times New Roman" w:cs="Arial"/>
          <w:noProof/>
          <w:color w:val="auto"/>
          <w:sz w:val="24"/>
          <w:szCs w:val="24"/>
          <w:lang w:eastAsia="cs-CZ"/>
        </w:rPr>
        <w:t>.</w:t>
      </w:r>
    </w:p>
    <w:p w14:paraId="4DB4AC64" w14:textId="2162FC56" w:rsidR="00C677B6" w:rsidRPr="00C677B6" w:rsidRDefault="00C677B6" w:rsidP="00590C8D">
      <w:pPr>
        <w:pStyle w:val="Zkladntext2"/>
        <w:spacing w:before="120" w:after="0" w:line="240" w:lineRule="auto"/>
        <w:ind w:left="426"/>
        <w:rPr>
          <w:rFonts w:eastAsia="Times New Roman" w:cs="Arial"/>
          <w:noProof/>
          <w:color w:val="auto"/>
          <w:sz w:val="24"/>
          <w:szCs w:val="24"/>
          <w:lang w:eastAsia="cs-CZ"/>
        </w:rPr>
      </w:pPr>
    </w:p>
    <w:p w14:paraId="283A7689" w14:textId="12199A27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1</w:t>
      </w:r>
    </w:p>
    <w:p w14:paraId="65E2350B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Kontrola a sankce</w:t>
      </w:r>
    </w:p>
    <w:p w14:paraId="3219C794" w14:textId="4C54DDD8" w:rsidR="002F1BC8" w:rsidRPr="00AA19A7" w:rsidRDefault="002F1BC8" w:rsidP="0057351A">
      <w:pPr>
        <w:pStyle w:val="Zkladntext"/>
        <w:spacing w:before="120" w:line="240" w:lineRule="auto"/>
        <w:ind w:left="426" w:hanging="426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</w:t>
      </w:r>
      <w:r w:rsidR="0057351A">
        <w:rPr>
          <w:rFonts w:ascii="Arial" w:hAnsi="Arial" w:cs="Arial"/>
        </w:rPr>
        <w:t xml:space="preserve"> </w:t>
      </w:r>
      <w:r w:rsidRPr="00AA19A7">
        <w:rPr>
          <w:rFonts w:ascii="Arial" w:hAnsi="Arial" w:cs="Arial"/>
        </w:rPr>
        <w:t>Kontrola nad dodržováním povinností stanovených tímto nařízením je prováděna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2"/>
      </w:r>
    </w:p>
    <w:p w14:paraId="220A57C7" w14:textId="5BBDA501" w:rsidR="002F1BC8" w:rsidRPr="00AA19A7" w:rsidRDefault="002F1BC8" w:rsidP="0057351A">
      <w:pPr>
        <w:pStyle w:val="Zkladntext"/>
        <w:spacing w:before="80" w:line="240" w:lineRule="auto"/>
        <w:ind w:left="425" w:hanging="425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(2) Porušení povinností stanovených tímto nařízením se postihuje podle zvláštních předpisů.</w:t>
      </w:r>
      <w:r w:rsidRPr="00170742">
        <w:rPr>
          <w:rFonts w:ascii="Arial" w:hAnsi="Arial" w:cs="Arial"/>
          <w:position w:val="6"/>
          <w:sz w:val="18"/>
          <w:szCs w:val="18"/>
        </w:rPr>
        <w:footnoteReference w:id="13"/>
      </w:r>
    </w:p>
    <w:p w14:paraId="4E3C8E9F" w14:textId="60AD6F2D" w:rsidR="002F1BC8" w:rsidRPr="00AA19A7" w:rsidRDefault="002F1BC8" w:rsidP="00535C01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2</w:t>
      </w:r>
    </w:p>
    <w:p w14:paraId="04383FB5" w14:textId="77777777" w:rsidR="002F1BC8" w:rsidRPr="00535C01" w:rsidRDefault="002F1BC8" w:rsidP="00535C01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535C01">
        <w:rPr>
          <w:rFonts w:ascii="Arial" w:hAnsi="Arial" w:cs="Arial"/>
          <w:b/>
          <w:bCs/>
        </w:rPr>
        <w:t>Zrušovací ustanovení</w:t>
      </w:r>
    </w:p>
    <w:p w14:paraId="7CF0C357" w14:textId="77777777" w:rsidR="002F1BC8" w:rsidRPr="00AA19A7" w:rsidRDefault="002F1BC8" w:rsidP="00545222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Zrušují se:</w:t>
      </w:r>
    </w:p>
    <w:p w14:paraId="3B82D079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města Brna č. 25/1998 - Tržní řád, ve znění vyhlášky města Brna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6/1999;</w:t>
      </w:r>
    </w:p>
    <w:p w14:paraId="24849324" w14:textId="77777777" w:rsidR="002F1BC8" w:rsidRPr="00AA19A7" w:rsidRDefault="002F1BC8" w:rsidP="00545222">
      <w:pPr>
        <w:pStyle w:val="Zkladntext"/>
        <w:numPr>
          <w:ilvl w:val="0"/>
          <w:numId w:val="27"/>
        </w:numPr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vyhlášky městských částí města Brna (dále jen MČ) vydané na základě zmocnění ve vyhlášce města Brna č. 25/1998 - Tržní řád - a ve vyhlášce města Brna č. 6/1999:</w:t>
      </w:r>
    </w:p>
    <w:p w14:paraId="0D0D961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Brno-Bohunice č. 1/1999, kterou se vymezují lokality určené pro prodej zboží a poskytování služeb na území MČ Brno-Bohunice na </w:t>
      </w:r>
      <w:r w:rsidRPr="00AA19A7">
        <w:rPr>
          <w:rFonts w:ascii="Arial" w:hAnsi="Arial" w:cs="Arial"/>
        </w:rPr>
        <w:lastRenderedPageBreak/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ve znění vyhlášky MČ Brno-Bohunice č. 1/2000;</w:t>
      </w:r>
    </w:p>
    <w:p w14:paraId="5D447554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Brno-Bosonohy č. 1/1999, kterou se určují lokality pro prodej zboží a poskytování služeb na území MČ Brno-Bosonohy;</w:t>
      </w:r>
    </w:p>
    <w:p w14:paraId="26560A7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 č. 1/1999, kterou se stanoví lokality určené pro prodej zboží a poskytování služeb v územním obvodu MČ Brno-Bystrc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povolování, ve znění vyhlášky MČ Brno-Bystrc č. 1/2000;</w:t>
      </w:r>
    </w:p>
    <w:p w14:paraId="4DDBF66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Brno-Bystrc, kterou se vydává úplné znění vyhlášky č.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1/1999, kterou se stanoví lokality určené pro prodej zboží a poskytování služeb v územním obvodu MČ Brno-Bystrc v tržnicích, na tržištích, trzích, jednotlivých prodejních místech, v restauračních zahrádkách a na předsunutých prodejních místech a zásady pro jejich umisťování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povolování;</w:t>
      </w:r>
    </w:p>
    <w:p w14:paraId="0A88CDB3" w14:textId="77777777" w:rsidR="002F1BC8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Brno-Černovice č. 1/1999, kterou se stanoví lokality určené pro prodej zboží a poskytování služeb v územním obvodu MČ Brno-Černovice v tržnicích, na tržištích, trzích, jednotlivých prodejních místech, v restauračních zahrádkách a na předsunutých prodejních místech;</w:t>
      </w:r>
    </w:p>
    <w:p w14:paraId="3D47FE4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Brno-Chrlice č. 1/1999 - Lokality pro prodej zboží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 v souladu s Tržním řádem města Brna;</w:t>
      </w:r>
    </w:p>
    <w:p w14:paraId="0DF3CB9C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Brno-jih č. 1/1999, kterou se stanoví lokality určené pro prodej zboží a poskytování služeb v územním obvodu MČ Brno-jih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tržnicích, na tržištích, trzích, jednotlivých prodejních místech,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restauračních zahrádkách a na předsunutých prodejních místech, a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zásady pro jejich umisťování a povolování;</w:t>
      </w:r>
    </w:p>
    <w:p w14:paraId="5CD6C7E8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Brno-Jundrov č. 1/1999, kterou se stanovují lokality pro prodej zboží a poskytování služeb na území MČ;</w:t>
      </w:r>
    </w:p>
    <w:p w14:paraId="36BFFDE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Brno-Kohoutovice č. 1/1999, kterou se stanoví lokality určené pro prodej zboží a poskytování služeb v MČ Brno-Kohoutovice, ve znění vyhlášek MČ Brno-Kohoutovice č. 2/1999 a č. 1/2000;</w:t>
      </w:r>
    </w:p>
    <w:p w14:paraId="7E7B581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1/1999 - Lokality určené pro prodej zboží a poskytování služeb na území městské části Brno-Královo Pole v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souladu s vyhláškou města Brna č. 25/1998 Tržní řád;</w:t>
      </w:r>
    </w:p>
    <w:p w14:paraId="5CF00CED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Brno-Medlánky č. 1/2000, kterou se stanoví konkrétní lokality pro prodej zboží a poskytování služeb v souladu s vyhláškou Rady města Brna č. 25/98 Tržní řád;</w:t>
      </w:r>
    </w:p>
    <w:p w14:paraId="002CC987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Brno-Řečkovice a Mokrá Hora č. 2/2000, kterou se stanoví konkrétní lokality pro prodej zboží a poskytování služeb v souladu s</w:t>
      </w:r>
      <w:r w:rsidR="00545222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vyhláškou Rady města Brna č. 25/98 Tržní řád;</w:t>
      </w:r>
    </w:p>
    <w:p w14:paraId="513BE2F5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Brno-sever č. 1/1999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Tržní řád </w:t>
      </w:r>
      <w:r w:rsidR="00E20EF8">
        <w:rPr>
          <w:rFonts w:ascii="Arial" w:hAnsi="Arial" w:cs="Arial"/>
        </w:rPr>
        <w:t>–</w:t>
      </w:r>
      <w:r w:rsidRPr="00AA19A7">
        <w:rPr>
          <w:rFonts w:ascii="Arial" w:hAnsi="Arial" w:cs="Arial"/>
        </w:rPr>
        <w:t xml:space="preserve"> stanovení lokalit pro prodej zboží a poskytování služeb na území městské části Brno-sever, ve znění vyhlášek městské části Brno-sever č. 3/1999, č. 1/2000 a č. 2/2000;</w:t>
      </w:r>
    </w:p>
    <w:p w14:paraId="017EC393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Brno-Slatina č. 1/1999, vydaná jako příloha k obecně </w:t>
      </w:r>
      <w:r w:rsidRPr="00AA19A7">
        <w:rPr>
          <w:rFonts w:ascii="Arial" w:hAnsi="Arial" w:cs="Arial"/>
        </w:rPr>
        <w:lastRenderedPageBreak/>
        <w:t>závazné vyhlášce města Brna č. 25/1998, kterou se vydává Tržní řád;</w:t>
      </w:r>
      <w:r w:rsidRPr="00AA19A7">
        <w:rPr>
          <w:rFonts w:ascii="Arial" w:hAnsi="Arial" w:cs="Arial"/>
        </w:rPr>
        <w:tab/>
      </w:r>
    </w:p>
    <w:p w14:paraId="772195D9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Brno-Starý Lískovec č. 1/1999, kterou se stanoví lokality určené pro prodej zboží a poskytování služeb v městské části Brno-Starý Lískovec, ve znění vyhlášek MČ Brno-Starý Lískovec č. 2/1999, č. 1/2000 a č. 2/2000;</w:t>
      </w:r>
    </w:p>
    <w:p w14:paraId="5E7E8F8E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Brno-střed č. 1/1999, kterou se určují lokality pro prodej zboží a poskytování služeb v tržnicích, tržištích, jednotlivých prodejních místech, v restauračních zahrádkách, na předsunutých prodejních místech v územním obvodu městské části Brno-střed (o prodejních lokalitách), ve znění vyhlášek MČ Brno-střed č. 2/1999, č. 3/1999, č. 4/1999, č. 1/2000, č. 2/2000, č. 3/2000, č. 4/2000 a č. 5/2000;</w:t>
      </w:r>
    </w:p>
    <w:p w14:paraId="38562B5B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vyhláška MČ Brno-Tuřany č. 2/1999, kterou se stanoví lokality určené pro </w:t>
      </w:r>
      <w:r w:rsidR="00545222">
        <w:rPr>
          <w:rFonts w:ascii="Arial" w:hAnsi="Arial" w:cs="Arial"/>
        </w:rPr>
        <w:t>p</w:t>
      </w:r>
      <w:r w:rsidRPr="00AA19A7">
        <w:rPr>
          <w:rFonts w:ascii="Arial" w:hAnsi="Arial" w:cs="Arial"/>
        </w:rPr>
        <w:t>rodej zboží a poskytování služeb v městské části Brno-Tuřany;</w:t>
      </w:r>
    </w:p>
    <w:p w14:paraId="5CCA03B2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Brno-Vinohrady Tržní řád;</w:t>
      </w:r>
    </w:p>
    <w:p w14:paraId="4CFCA200" w14:textId="77777777" w:rsidR="002F1BC8" w:rsidRPr="00AA19A7" w:rsidRDefault="002F1BC8" w:rsidP="00545222">
      <w:pPr>
        <w:pStyle w:val="Zkladntext"/>
        <w:numPr>
          <w:ilvl w:val="6"/>
          <w:numId w:val="27"/>
        </w:numPr>
        <w:tabs>
          <w:tab w:val="clear" w:pos="5040"/>
          <w:tab w:val="num" w:pos="1134"/>
        </w:tabs>
        <w:spacing w:before="60" w:line="240" w:lineRule="auto"/>
        <w:ind w:left="1134" w:hanging="357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Brno-Žabovřesky č. 2/1999 - lokality pro prodej zboží a</w:t>
      </w:r>
      <w:r w:rsidR="008D4685">
        <w:rPr>
          <w:rFonts w:ascii="Arial" w:hAnsi="Arial" w:cs="Arial"/>
        </w:rPr>
        <w:t> </w:t>
      </w:r>
      <w:r w:rsidRPr="00AA19A7">
        <w:rPr>
          <w:rFonts w:ascii="Arial" w:hAnsi="Arial" w:cs="Arial"/>
        </w:rPr>
        <w:t>poskytování služeb, ve znění vyhlášky MČ Brno-Žabovřesky č. 3/1999;</w:t>
      </w:r>
    </w:p>
    <w:p w14:paraId="12DFA7C7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2934459A" w14:textId="77777777" w:rsidR="002F1BC8" w:rsidRDefault="002F1BC8" w:rsidP="00545222">
      <w:pPr>
        <w:pStyle w:val="Zkladntext"/>
        <w:numPr>
          <w:ilvl w:val="0"/>
          <w:numId w:val="27"/>
        </w:numPr>
        <w:spacing w:line="218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>vyhláška MČ Brno-Královo Pole č. 1/1995 o podmínkách provozu a prodeji na tržištích na území městské části Brno-Královo Pole.</w:t>
      </w:r>
      <w:r w:rsidRPr="00AA19A7">
        <w:rPr>
          <w:rFonts w:ascii="Arial" w:hAnsi="Arial" w:cs="Arial"/>
        </w:rPr>
        <w:tab/>
        <w:t xml:space="preserve"> </w:t>
      </w:r>
    </w:p>
    <w:p w14:paraId="555EE349" w14:textId="77777777" w:rsidR="00E20EF8" w:rsidRPr="00AA19A7" w:rsidRDefault="00E20EF8" w:rsidP="00E20EF8">
      <w:pPr>
        <w:pStyle w:val="Zkladntext"/>
        <w:spacing w:line="218" w:lineRule="auto"/>
        <w:ind w:left="540"/>
        <w:jc w:val="both"/>
        <w:rPr>
          <w:rFonts w:ascii="Arial" w:hAnsi="Arial" w:cs="Arial"/>
        </w:rPr>
      </w:pPr>
    </w:p>
    <w:p w14:paraId="34424628" w14:textId="2D98F9A1" w:rsidR="002F1BC8" w:rsidRPr="00AA19A7" w:rsidRDefault="002F1BC8" w:rsidP="008D4685">
      <w:pPr>
        <w:pStyle w:val="Zkladntext"/>
        <w:spacing w:before="300" w:line="240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Článek 1</w:t>
      </w:r>
      <w:r w:rsidR="00C677B6">
        <w:rPr>
          <w:rFonts w:ascii="Arial" w:hAnsi="Arial" w:cs="Arial"/>
        </w:rPr>
        <w:t>3</w:t>
      </w:r>
    </w:p>
    <w:p w14:paraId="6D8A2FD0" w14:textId="77777777" w:rsidR="002F1BC8" w:rsidRPr="008D4685" w:rsidRDefault="002F1BC8" w:rsidP="008D4685">
      <w:pPr>
        <w:pStyle w:val="Zkladntext"/>
        <w:spacing w:before="60" w:line="240" w:lineRule="auto"/>
        <w:jc w:val="center"/>
        <w:rPr>
          <w:rFonts w:ascii="Arial" w:hAnsi="Arial" w:cs="Arial"/>
          <w:b/>
          <w:bCs/>
        </w:rPr>
      </w:pPr>
      <w:r w:rsidRPr="008D4685">
        <w:rPr>
          <w:rFonts w:ascii="Arial" w:hAnsi="Arial" w:cs="Arial"/>
          <w:b/>
          <w:bCs/>
        </w:rPr>
        <w:t>Závěrečná ustanovení</w:t>
      </w:r>
    </w:p>
    <w:p w14:paraId="6959431C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(1) Toto nařízení bylo zveřejněno zákonem stanoveným způsobem dne </w:t>
      </w:r>
      <w:r w:rsidR="00DE58F8">
        <w:rPr>
          <w:rFonts w:ascii="Arial" w:hAnsi="Arial" w:cs="Arial"/>
        </w:rPr>
        <w:t>29. 4. 2002</w:t>
      </w:r>
      <w:r w:rsidRPr="00AA19A7">
        <w:rPr>
          <w:rFonts w:ascii="Arial" w:hAnsi="Arial" w:cs="Arial"/>
        </w:rPr>
        <w:t>.</w:t>
      </w:r>
    </w:p>
    <w:p w14:paraId="20706F74" w14:textId="77777777" w:rsidR="002F1BC8" w:rsidRPr="00AA19A7" w:rsidRDefault="002F1BC8" w:rsidP="002F1BC8">
      <w:pPr>
        <w:pStyle w:val="Zkladntext"/>
        <w:spacing w:before="120" w:line="240" w:lineRule="auto"/>
        <w:jc w:val="both"/>
        <w:rPr>
          <w:rFonts w:ascii="Arial" w:hAnsi="Arial" w:cs="Arial"/>
        </w:rPr>
      </w:pPr>
      <w:r w:rsidRPr="00AA19A7">
        <w:rPr>
          <w:rFonts w:ascii="Arial" w:hAnsi="Arial" w:cs="Arial"/>
        </w:rPr>
        <w:t xml:space="preserve">(2) Toto nařízení nabývá účinnosti 15. dnem po dni vyhlášení, tj. </w:t>
      </w:r>
      <w:r w:rsidR="00DE58F8">
        <w:rPr>
          <w:rFonts w:ascii="Arial" w:hAnsi="Arial" w:cs="Arial"/>
        </w:rPr>
        <w:t>14. 5. 2002.</w:t>
      </w:r>
    </w:p>
    <w:p w14:paraId="1470664C" w14:textId="77777777" w:rsidR="002F1BC8" w:rsidRPr="00AA19A7" w:rsidRDefault="002F1BC8">
      <w:pPr>
        <w:pStyle w:val="Zkladntext"/>
        <w:spacing w:line="218" w:lineRule="auto"/>
        <w:jc w:val="both"/>
        <w:rPr>
          <w:rFonts w:ascii="Arial" w:hAnsi="Arial" w:cs="Arial"/>
        </w:rPr>
      </w:pPr>
    </w:p>
    <w:p w14:paraId="37112B15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28AE845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6F773540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RNDr. Petr Duchoň</w:t>
      </w:r>
    </w:p>
    <w:p w14:paraId="4B42BD2E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primátor města Brna</w:t>
      </w:r>
    </w:p>
    <w:p w14:paraId="3D8E739F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1CF675F4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3617C74A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</w:p>
    <w:p w14:paraId="49453DD2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</w:rPr>
      </w:pPr>
      <w:r w:rsidRPr="00AA19A7">
        <w:rPr>
          <w:rFonts w:ascii="Arial" w:hAnsi="Arial" w:cs="Arial"/>
        </w:rPr>
        <w:t>Ing.  Rostislav Slavotínek</w:t>
      </w:r>
    </w:p>
    <w:p w14:paraId="00617643" w14:textId="77777777" w:rsidR="002F1BC8" w:rsidRPr="00AA19A7" w:rsidRDefault="002F1BC8">
      <w:pPr>
        <w:pStyle w:val="Zkladntext"/>
        <w:spacing w:line="218" w:lineRule="auto"/>
        <w:jc w:val="center"/>
        <w:rPr>
          <w:rFonts w:ascii="Arial" w:hAnsi="Arial" w:cs="Arial"/>
          <w:b/>
          <w:bCs/>
        </w:rPr>
      </w:pPr>
      <w:r w:rsidRPr="00AA19A7">
        <w:rPr>
          <w:rFonts w:ascii="Arial" w:hAnsi="Arial" w:cs="Arial"/>
        </w:rPr>
        <w:t>1. náměstek primátora města Brna</w:t>
      </w:r>
    </w:p>
    <w:sectPr w:rsidR="002F1BC8" w:rsidRPr="00AA19A7" w:rsidSect="00AF4DA2">
      <w:type w:val="continuous"/>
      <w:pgSz w:w="11911" w:h="16832"/>
      <w:pgMar w:top="1191" w:right="1418" w:bottom="1191" w:left="1418" w:header="1797" w:footer="17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BF0B" w14:textId="77777777" w:rsidR="00AA7A0D" w:rsidRDefault="00AA7A0D">
      <w:r>
        <w:separator/>
      </w:r>
    </w:p>
  </w:endnote>
  <w:endnote w:type="continuationSeparator" w:id="0">
    <w:p w14:paraId="4E03B2B2" w14:textId="77777777" w:rsidR="00AA7A0D" w:rsidRDefault="00AA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3E8A" w14:textId="77777777" w:rsidR="00E20EF8" w:rsidRPr="00AF4DA2" w:rsidRDefault="00E20EF8" w:rsidP="00AF4DA2">
    <w:pPr>
      <w:pStyle w:val="Zpat"/>
      <w:framePr w:wrap="auto" w:vAnchor="text" w:hAnchor="margin" w:xAlign="center" w:y="102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2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  <w:p w14:paraId="16CF3636" w14:textId="77777777" w:rsidR="00E20EF8" w:rsidRDefault="00E20EF8" w:rsidP="00ED6278">
    <w:pPr>
      <w:pStyle w:val="Zkladn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79AA" w14:textId="77777777" w:rsidR="00E20EF8" w:rsidRPr="00AF4DA2" w:rsidRDefault="00E20EF8" w:rsidP="00AF4DA2">
    <w:pPr>
      <w:pStyle w:val="Zpat"/>
      <w:framePr w:wrap="auto" w:vAnchor="text" w:hAnchor="page" w:x="5911" w:y="117"/>
      <w:rPr>
        <w:rStyle w:val="slostrnky"/>
        <w:rFonts w:ascii="Arial" w:hAnsi="Arial" w:cs="Arial"/>
        <w:sz w:val="22"/>
        <w:szCs w:val="22"/>
      </w:rPr>
    </w:pPr>
    <w:r w:rsidRPr="00AF4DA2">
      <w:rPr>
        <w:rStyle w:val="slostrnky"/>
        <w:rFonts w:ascii="Arial" w:hAnsi="Arial" w:cs="Arial"/>
        <w:sz w:val="22"/>
        <w:szCs w:val="22"/>
      </w:rPr>
      <w:fldChar w:fldCharType="begin"/>
    </w:r>
    <w:r w:rsidRPr="00AF4DA2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AF4DA2">
      <w:rPr>
        <w:rStyle w:val="slostrnky"/>
        <w:rFonts w:ascii="Arial" w:hAnsi="Arial" w:cs="Arial"/>
        <w:sz w:val="22"/>
        <w:szCs w:val="22"/>
      </w:rPr>
      <w:fldChar w:fldCharType="separate"/>
    </w:r>
    <w:r w:rsidR="0052759B">
      <w:rPr>
        <w:rStyle w:val="slostrnky"/>
        <w:rFonts w:ascii="Arial" w:hAnsi="Arial" w:cs="Arial"/>
        <w:sz w:val="22"/>
        <w:szCs w:val="22"/>
      </w:rPr>
      <w:t>3</w:t>
    </w:r>
    <w:r w:rsidRPr="00AF4DA2">
      <w:rPr>
        <w:rStyle w:val="slostrnk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6059" w14:textId="77777777" w:rsidR="00AA7A0D" w:rsidRDefault="00AA7A0D">
      <w:r>
        <w:separator/>
      </w:r>
    </w:p>
  </w:footnote>
  <w:footnote w:type="continuationSeparator" w:id="0">
    <w:p w14:paraId="385056A0" w14:textId="77777777" w:rsidR="00AA7A0D" w:rsidRDefault="00AA7A0D">
      <w:r>
        <w:continuationSeparator/>
      </w:r>
    </w:p>
  </w:footnote>
  <w:footnote w:id="1">
    <w:p w14:paraId="200F1949" w14:textId="77777777" w:rsidR="00237716" w:rsidRDefault="00E20EF8" w:rsidP="00D45DE8">
      <w:pPr>
        <w:pStyle w:val="Zkladntext"/>
        <w:spacing w:line="240" w:lineRule="auto"/>
        <w:jc w:val="both"/>
      </w:pPr>
      <w:r w:rsidRPr="00D45DE8">
        <w:rPr>
          <w:rFonts w:ascii="Arial" w:hAnsi="Arial" w:cs="Arial"/>
          <w:position w:val="6"/>
          <w:sz w:val="18"/>
          <w:szCs w:val="18"/>
        </w:rPr>
        <w:footnoteRef/>
      </w:r>
      <w:r w:rsidRPr="00D45DE8">
        <w:rPr>
          <w:rFonts w:ascii="Arial" w:hAnsi="Arial" w:cs="Arial"/>
          <w:noProof w:val="0"/>
          <w:lang w:val="en-US"/>
        </w:rPr>
        <w:t xml:space="preserve"> </w:t>
      </w:r>
      <w:r w:rsidRPr="00D45DE8">
        <w:rPr>
          <w:rFonts w:ascii="Arial" w:hAnsi="Arial" w:cs="Arial"/>
          <w:sz w:val="20"/>
          <w:szCs w:val="20"/>
        </w:rPr>
        <w:t xml:space="preserve">Veřejně přístupná místa jsou veřejná prostranství (§ 34 zákona č. 128/2000 Sb., o obcích, ve znění pozdějsích předpisů) a další místa veřejně přístupná i s omezením. </w:t>
      </w:r>
    </w:p>
  </w:footnote>
  <w:footnote w:id="2">
    <w:p w14:paraId="7E49C880" w14:textId="77777777" w:rsidR="00237716" w:rsidRDefault="00E20EF8" w:rsidP="00D45DE8">
      <w:pPr>
        <w:pStyle w:val="Zkladntext"/>
        <w:spacing w:line="240" w:lineRule="auto"/>
        <w:jc w:val="both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8C2163">
        <w:rPr>
          <w:rFonts w:ascii="Arial" w:hAnsi="Arial" w:cs="Arial"/>
          <w:noProof w:val="0"/>
          <w:sz w:val="18"/>
          <w:szCs w:val="18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17 odst. 10 a 11 zákona č. 455/1991 Sb., o živnostenském podnikání, ve znění pozdějších předpisů</w:t>
      </w:r>
    </w:p>
  </w:footnote>
  <w:footnote w:id="3">
    <w:p w14:paraId="6F9DE589" w14:textId="77777777" w:rsidR="00237716" w:rsidRDefault="00E20EF8" w:rsidP="00D45DE8">
      <w:pPr>
        <w:pStyle w:val="Zkladntext"/>
        <w:spacing w:line="240" w:lineRule="auto"/>
      </w:pPr>
      <w:r w:rsidRPr="008C2163">
        <w:rPr>
          <w:rFonts w:ascii="Arial" w:hAnsi="Arial" w:cs="Arial"/>
          <w:position w:val="6"/>
          <w:sz w:val="18"/>
          <w:szCs w:val="18"/>
        </w:rPr>
        <w:footnoteRef/>
      </w:r>
      <w:r w:rsidRPr="00F65FCB">
        <w:rPr>
          <w:rFonts w:ascii="Arial" w:hAnsi="Arial" w:cs="Arial"/>
          <w:noProof w:val="0"/>
        </w:rPr>
        <w:t xml:space="preserve"> </w:t>
      </w:r>
      <w:r w:rsidRPr="00F65FCB">
        <w:rPr>
          <w:rFonts w:ascii="Arial" w:hAnsi="Arial" w:cs="Arial"/>
          <w:sz w:val="20"/>
          <w:szCs w:val="20"/>
        </w:rPr>
        <w:t>např. § 25 zákona č. 13/1997 Sb., o pozemních komunikacích, ve znění pozdějších předpisů</w:t>
      </w:r>
    </w:p>
  </w:footnote>
  <w:footnote w:id="4">
    <w:p w14:paraId="177BAF89" w14:textId="77777777" w:rsidR="00237716" w:rsidRDefault="00E20EF8" w:rsidP="00D45DE8">
      <w:pPr>
        <w:pStyle w:val="Zkladntext"/>
        <w:spacing w:line="240" w:lineRule="auto"/>
        <w:jc w:val="both"/>
      </w:pPr>
      <w:r w:rsidRPr="00796625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např.</w:t>
      </w:r>
      <w:r>
        <w:rPr>
          <w:rFonts w:ascii="Arial" w:hAnsi="Arial" w:cs="Arial"/>
          <w:sz w:val="20"/>
          <w:szCs w:val="20"/>
        </w:rPr>
        <w:t xml:space="preserve"> </w:t>
      </w:r>
      <w:r w:rsidRPr="00D0675C">
        <w:rPr>
          <w:rFonts w:ascii="Arial" w:hAnsi="Arial" w:cs="Arial"/>
          <w:sz w:val="20"/>
          <w:szCs w:val="20"/>
        </w:rPr>
        <w:t>vyhl. č. 174/1992 Sb., o pyrotechnických výrobcích a zacházení s nimi, vyhl. č. 99/1995 Sb., o skladování výbušnin,  vyhl. č. 51/1996 Sb., o podmínkách skladování, přechovávání a zacházení s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černým loveckým prachem, bezdýmným prachem, zápalkami a střelivem, § 16 zák. č. 157/1998 Sb., o chemických látkách a chemických přípravcích a o změně některých dalších  zákonů,  § 25 zák</w:t>
      </w:r>
      <w:r>
        <w:rPr>
          <w:rFonts w:ascii="Arial" w:hAnsi="Arial" w:cs="Arial"/>
          <w:sz w:val="20"/>
          <w:szCs w:val="20"/>
        </w:rPr>
        <w:t>. </w:t>
      </w:r>
      <w:r w:rsidRPr="00D0675C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166/1999 Sb., o veterinární péči a o změně souvisejících zákonů (veterinární zákon),  § 27 - 29 vyhl. č. 287/1999 Sb., o veterinárních požadavcích na živočišné produkty, zák. č. 258/2000 Sb., o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ochraně veřejného zdraví a o změně některých souvisejících zákonů, ve znění pozdějších předpisů, vyhl. č. 107/2001 Sb., o hygienických požadavcích na stravovací služby a o zásadách osobní a</w:t>
      </w:r>
      <w:r>
        <w:rPr>
          <w:rFonts w:ascii="Arial" w:hAnsi="Arial" w:cs="Arial"/>
          <w:sz w:val="20"/>
          <w:szCs w:val="20"/>
        </w:rPr>
        <w:t> </w:t>
      </w:r>
      <w:r w:rsidRPr="00D0675C">
        <w:rPr>
          <w:rFonts w:ascii="Arial" w:hAnsi="Arial" w:cs="Arial"/>
          <w:sz w:val="20"/>
          <w:szCs w:val="20"/>
        </w:rPr>
        <w:t>provozní hygieny při činnostech epidemiologicky závažných</w:t>
      </w:r>
      <w:r>
        <w:rPr>
          <w:rFonts w:ascii="Arial" w:hAnsi="Arial" w:cs="Arial"/>
          <w:sz w:val="20"/>
          <w:szCs w:val="20"/>
        </w:rPr>
        <w:t>.</w:t>
      </w:r>
    </w:p>
  </w:footnote>
  <w:footnote w:id="5">
    <w:p w14:paraId="7F09CA7F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např. vyhl. č. 295/1997 Sb., o hygienických požadavcích na prodej potravin a rozsah vybavení prodejny, vyhl. č. 107/2001 Sb., o hygienických požadavcích na stravovací služby a o zásadách osobní a provozní hygieny při činnostech epidemiologicky závažných</w:t>
      </w:r>
    </w:p>
  </w:footnote>
  <w:footnote w:id="6">
    <w:p w14:paraId="35AA5F07" w14:textId="77777777" w:rsidR="00237716" w:rsidRDefault="00E20EF8" w:rsidP="00FE30BF">
      <w:pPr>
        <w:pStyle w:val="Zkladntext"/>
        <w:spacing w:line="240" w:lineRule="auto"/>
        <w:jc w:val="both"/>
      </w:pPr>
      <w:r w:rsidRPr="00751819">
        <w:rPr>
          <w:rFonts w:ascii="Arial" w:hAnsi="Arial" w:cs="Arial"/>
          <w:position w:val="6"/>
          <w:sz w:val="18"/>
          <w:szCs w:val="18"/>
        </w:rPr>
        <w:footnoteRef/>
      </w:r>
      <w:r w:rsidRPr="00751819">
        <w:rPr>
          <w:rFonts w:ascii="Arial" w:hAnsi="Arial" w:cs="Arial"/>
          <w:noProof w:val="0"/>
        </w:rPr>
        <w:t xml:space="preserve"> </w:t>
      </w:r>
      <w:r w:rsidRPr="00751819">
        <w:rPr>
          <w:rFonts w:ascii="Arial" w:hAnsi="Arial" w:cs="Arial"/>
          <w:sz w:val="20"/>
          <w:szCs w:val="20"/>
        </w:rPr>
        <w:t>§ 15 zákona  č. 634/1992 Sb., o ochraně spotřebitele, ve znění pozdějších předpisů</w:t>
      </w:r>
    </w:p>
  </w:footnote>
  <w:footnote w:id="7">
    <w:p w14:paraId="640C50CE" w14:textId="77777777" w:rsidR="00237716" w:rsidRPr="007E4758" w:rsidRDefault="00E20EF8" w:rsidP="00FE30BF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§ 25 zákona č. 13/1997 Sb., o pozemních komunikacích, ve znění pozdějších předpisů</w:t>
      </w:r>
    </w:p>
  </w:footnote>
  <w:footnote w:id="8">
    <w:p w14:paraId="4784D0B1" w14:textId="77777777" w:rsidR="00237716" w:rsidRPr="007E4758" w:rsidRDefault="00E20EF8" w:rsidP="006479BE">
      <w:pPr>
        <w:pStyle w:val="Zkladntext"/>
        <w:spacing w:line="240" w:lineRule="auto"/>
        <w:jc w:val="both"/>
        <w:rPr>
          <w:color w:val="FFFFFF"/>
          <w:sz w:val="2"/>
          <w:szCs w:val="2"/>
        </w:rPr>
      </w:pPr>
      <w:r w:rsidRPr="007E4758">
        <w:rPr>
          <w:rFonts w:ascii="Arial" w:hAnsi="Arial" w:cs="Arial"/>
          <w:color w:val="FFFFFF"/>
          <w:position w:val="6"/>
          <w:sz w:val="2"/>
          <w:szCs w:val="2"/>
        </w:rPr>
        <w:footnoteRef/>
      </w:r>
      <w:r w:rsidRPr="007E4758">
        <w:rPr>
          <w:rFonts w:ascii="Arial" w:hAnsi="Arial" w:cs="Arial"/>
          <w:noProof w:val="0"/>
          <w:color w:val="FFFFFF"/>
          <w:sz w:val="2"/>
          <w:szCs w:val="2"/>
        </w:rPr>
        <w:t xml:space="preserve"> </w:t>
      </w:r>
      <w:r w:rsidRPr="007E4758">
        <w:rPr>
          <w:rFonts w:ascii="Arial" w:hAnsi="Arial" w:cs="Arial"/>
          <w:color w:val="FFFFFF"/>
          <w:sz w:val="2"/>
          <w:szCs w:val="2"/>
        </w:rPr>
        <w:t>např. vyhláška města Brna č. 10/2001 k zabezpečení místních záležitostí veřejného pořádku, ve znění vyhlášky č. 22/2001</w:t>
      </w:r>
    </w:p>
  </w:footnote>
  <w:footnote w:id="9">
    <w:p w14:paraId="4D46F8AE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27/2000 k zajištění udržování čistoty ulic a jiných veřejných prostranství ve městě Brně</w:t>
      </w:r>
    </w:p>
  </w:footnote>
  <w:footnote w:id="10">
    <w:p w14:paraId="36BF1802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vyhláška města Brna č. 16/1998 o schůdnosti místních komunikací</w:t>
      </w:r>
    </w:p>
  </w:footnote>
  <w:footnote w:id="11">
    <w:p w14:paraId="5C08D4AC" w14:textId="77777777" w:rsidR="00237716" w:rsidRDefault="00E20EF8" w:rsidP="00FE30BF">
      <w:pPr>
        <w:pStyle w:val="Zkladntext"/>
        <w:spacing w:line="240" w:lineRule="auto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185/2001 Sb., o odpadech  a o změně některých dalších zákonů, ve znění pozdějších předpisů</w:t>
      </w:r>
    </w:p>
  </w:footnote>
  <w:footnote w:id="12">
    <w:p w14:paraId="59D3C36B" w14:textId="77777777" w:rsidR="00237716" w:rsidRDefault="00E20EF8" w:rsidP="00170742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 w:rsidRPr="00170742">
        <w:rPr>
          <w:rFonts w:ascii="Arial" w:hAnsi="Arial" w:cs="Arial"/>
          <w:noProof w:val="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 xml:space="preserve">např. zákon č. 553/1991 Sb., o obecní policii, ve znění pozdějších předpisů, zákon č. 455/1991 Sb., o živnostenském podnikání, ve znění pozdějších předpisů, zákon č. 552/1991 Sb., o státní kontrole, ve znění pozdějších předpisů, a jiné </w:t>
      </w:r>
    </w:p>
  </w:footnote>
  <w:footnote w:id="13">
    <w:p w14:paraId="2BFCC028" w14:textId="77777777" w:rsidR="00237716" w:rsidRDefault="00E20EF8" w:rsidP="002B2280">
      <w:pPr>
        <w:pStyle w:val="Zkladntext"/>
        <w:jc w:val="both"/>
      </w:pPr>
      <w:r w:rsidRPr="00170742">
        <w:rPr>
          <w:rFonts w:ascii="Arial" w:hAnsi="Arial" w:cs="Arial"/>
          <w:position w:val="6"/>
          <w:sz w:val="18"/>
          <w:szCs w:val="18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70742">
        <w:rPr>
          <w:rFonts w:ascii="Arial" w:hAnsi="Arial" w:cs="Arial"/>
          <w:sz w:val="20"/>
          <w:szCs w:val="20"/>
        </w:rPr>
        <w:t>např. zákon č. 128/2000 Sb., o obcích, ve znění pozdějších předpisů, zákon č. 200/1990 Sb., o</w:t>
      </w:r>
      <w:r>
        <w:rPr>
          <w:rFonts w:ascii="Arial" w:hAnsi="Arial" w:cs="Arial"/>
          <w:sz w:val="20"/>
          <w:szCs w:val="20"/>
        </w:rPr>
        <w:t> </w:t>
      </w:r>
      <w:r w:rsidRPr="00170742">
        <w:rPr>
          <w:rFonts w:ascii="Arial" w:hAnsi="Arial" w:cs="Arial"/>
          <w:sz w:val="20"/>
          <w:szCs w:val="20"/>
        </w:rPr>
        <w:t>přestupcích, ve  znění pozdějších předpisů, a jiné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D4B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B94411"/>
    <w:multiLevelType w:val="hybridMultilevel"/>
    <w:tmpl w:val="EA18334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1602A"/>
    <w:multiLevelType w:val="hybridMultilevel"/>
    <w:tmpl w:val="F5F695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A5F74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2"/>
        </w:tabs>
        <w:ind w:left="2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2"/>
        </w:tabs>
        <w:ind w:left="28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2"/>
        </w:tabs>
        <w:ind w:left="3242" w:hanging="360"/>
      </w:pPr>
      <w:rPr>
        <w:rFonts w:hint="default"/>
      </w:rPr>
    </w:lvl>
  </w:abstractNum>
  <w:abstractNum w:abstractNumId="4" w15:restartNumberingAfterBreak="0">
    <w:nsid w:val="0F6843D8"/>
    <w:multiLevelType w:val="hybridMultilevel"/>
    <w:tmpl w:val="741250FE"/>
    <w:lvl w:ilvl="0" w:tplc="15C0E7E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841BC"/>
    <w:multiLevelType w:val="hybridMultilevel"/>
    <w:tmpl w:val="1BFE4202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222BF"/>
    <w:multiLevelType w:val="multilevel"/>
    <w:tmpl w:val="791A7E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923BFC"/>
    <w:multiLevelType w:val="hybridMultilevel"/>
    <w:tmpl w:val="037E3A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60376"/>
    <w:multiLevelType w:val="hybridMultilevel"/>
    <w:tmpl w:val="C3729B8C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E5115"/>
    <w:multiLevelType w:val="hybridMultilevel"/>
    <w:tmpl w:val="B0367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E61D67"/>
    <w:multiLevelType w:val="multilevel"/>
    <w:tmpl w:val="8A2C4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7657B"/>
    <w:multiLevelType w:val="hybridMultilevel"/>
    <w:tmpl w:val="9B76AC7E"/>
    <w:lvl w:ilvl="0" w:tplc="29A277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41D"/>
    <w:multiLevelType w:val="hybridMultilevel"/>
    <w:tmpl w:val="5D447A92"/>
    <w:lvl w:ilvl="0" w:tplc="15C0E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3EE"/>
    <w:multiLevelType w:val="hybridMultilevel"/>
    <w:tmpl w:val="B85E5BDA"/>
    <w:lvl w:ilvl="0" w:tplc="839698C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A497B"/>
    <w:multiLevelType w:val="hybridMultilevel"/>
    <w:tmpl w:val="9FF4ED52"/>
    <w:lvl w:ilvl="0" w:tplc="7B780E0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E140F97C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2822"/>
    <w:multiLevelType w:val="hybridMultilevel"/>
    <w:tmpl w:val="F078BA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644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B1BB0"/>
    <w:multiLevelType w:val="hybridMultilevel"/>
    <w:tmpl w:val="C91256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204265"/>
    <w:multiLevelType w:val="hybridMultilevel"/>
    <w:tmpl w:val="CD5257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B4037"/>
    <w:multiLevelType w:val="hybridMultilevel"/>
    <w:tmpl w:val="2EF24A6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D55EB3"/>
    <w:multiLevelType w:val="multilevel"/>
    <w:tmpl w:val="F5F695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F97DED"/>
    <w:multiLevelType w:val="hybridMultilevel"/>
    <w:tmpl w:val="3B78EDAE"/>
    <w:lvl w:ilvl="0" w:tplc="E7AA0EC6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E90A7C"/>
    <w:multiLevelType w:val="hybridMultilevel"/>
    <w:tmpl w:val="C28CF9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116EE"/>
    <w:multiLevelType w:val="hybridMultilevel"/>
    <w:tmpl w:val="048475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E660E8">
      <w:start w:val="1"/>
      <w:numFmt w:val="decimal"/>
      <w:lvlText w:val="(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AC4C39"/>
    <w:multiLevelType w:val="hybridMultilevel"/>
    <w:tmpl w:val="E8EE8858"/>
    <w:lvl w:ilvl="0" w:tplc="E7AA0EC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265945">
    <w:abstractNumId w:val="0"/>
  </w:num>
  <w:num w:numId="2" w16cid:durableId="539366228">
    <w:abstractNumId w:val="0"/>
  </w:num>
  <w:num w:numId="3" w16cid:durableId="1190029156">
    <w:abstractNumId w:val="0"/>
  </w:num>
  <w:num w:numId="4" w16cid:durableId="1315910834">
    <w:abstractNumId w:val="0"/>
  </w:num>
  <w:num w:numId="5" w16cid:durableId="1444226103">
    <w:abstractNumId w:val="0"/>
  </w:num>
  <w:num w:numId="6" w16cid:durableId="151681056">
    <w:abstractNumId w:val="0"/>
  </w:num>
  <w:num w:numId="7" w16cid:durableId="1380671066">
    <w:abstractNumId w:val="7"/>
  </w:num>
  <w:num w:numId="8" w16cid:durableId="155999892">
    <w:abstractNumId w:val="4"/>
  </w:num>
  <w:num w:numId="9" w16cid:durableId="1304264238">
    <w:abstractNumId w:val="15"/>
  </w:num>
  <w:num w:numId="10" w16cid:durableId="110244818">
    <w:abstractNumId w:val="17"/>
  </w:num>
  <w:num w:numId="11" w16cid:durableId="844587032">
    <w:abstractNumId w:val="13"/>
  </w:num>
  <w:num w:numId="12" w16cid:durableId="453795050">
    <w:abstractNumId w:val="5"/>
  </w:num>
  <w:num w:numId="13" w16cid:durableId="685642149">
    <w:abstractNumId w:val="20"/>
  </w:num>
  <w:num w:numId="14" w16cid:durableId="518784334">
    <w:abstractNumId w:val="23"/>
  </w:num>
  <w:num w:numId="15" w16cid:durableId="1927575380">
    <w:abstractNumId w:val="8"/>
  </w:num>
  <w:num w:numId="16" w16cid:durableId="341469116">
    <w:abstractNumId w:val="21"/>
  </w:num>
  <w:num w:numId="17" w16cid:durableId="1477334557">
    <w:abstractNumId w:val="18"/>
  </w:num>
  <w:num w:numId="18" w16cid:durableId="1779371339">
    <w:abstractNumId w:val="10"/>
  </w:num>
  <w:num w:numId="19" w16cid:durableId="1836609067">
    <w:abstractNumId w:val="22"/>
  </w:num>
  <w:num w:numId="20" w16cid:durableId="1132673076">
    <w:abstractNumId w:val="2"/>
  </w:num>
  <w:num w:numId="21" w16cid:durableId="1650019387">
    <w:abstractNumId w:val="19"/>
  </w:num>
  <w:num w:numId="22" w16cid:durableId="725835973">
    <w:abstractNumId w:val="16"/>
  </w:num>
  <w:num w:numId="23" w16cid:durableId="1288782458">
    <w:abstractNumId w:val="9"/>
  </w:num>
  <w:num w:numId="24" w16cid:durableId="697776515">
    <w:abstractNumId w:val="3"/>
  </w:num>
  <w:num w:numId="25" w16cid:durableId="668293866">
    <w:abstractNumId w:val="14"/>
  </w:num>
  <w:num w:numId="26" w16cid:durableId="1902017765">
    <w:abstractNumId w:val="6"/>
  </w:num>
  <w:num w:numId="27" w16cid:durableId="11108327">
    <w:abstractNumId w:val="1"/>
  </w:num>
  <w:num w:numId="28" w16cid:durableId="1298756560">
    <w:abstractNumId w:val="11"/>
  </w:num>
  <w:num w:numId="29" w16cid:durableId="12992596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9A7"/>
    <w:rsid w:val="00000436"/>
    <w:rsid w:val="000008ED"/>
    <w:rsid w:val="00005444"/>
    <w:rsid w:val="0002027C"/>
    <w:rsid w:val="00031E9E"/>
    <w:rsid w:val="00032645"/>
    <w:rsid w:val="00042684"/>
    <w:rsid w:val="000722BA"/>
    <w:rsid w:val="00090186"/>
    <w:rsid w:val="000A184D"/>
    <w:rsid w:val="000B12B4"/>
    <w:rsid w:val="000C2A3A"/>
    <w:rsid w:val="000D28B9"/>
    <w:rsid w:val="000D5825"/>
    <w:rsid w:val="00127A9F"/>
    <w:rsid w:val="00130D2D"/>
    <w:rsid w:val="00144CE6"/>
    <w:rsid w:val="00146037"/>
    <w:rsid w:val="00151C8B"/>
    <w:rsid w:val="00154244"/>
    <w:rsid w:val="00156AEC"/>
    <w:rsid w:val="00160ECC"/>
    <w:rsid w:val="00164322"/>
    <w:rsid w:val="00164EA7"/>
    <w:rsid w:val="00170742"/>
    <w:rsid w:val="001721F1"/>
    <w:rsid w:val="00186813"/>
    <w:rsid w:val="001877C1"/>
    <w:rsid w:val="0019203D"/>
    <w:rsid w:val="001A60DE"/>
    <w:rsid w:val="001F27A3"/>
    <w:rsid w:val="001F64CB"/>
    <w:rsid w:val="00210C0A"/>
    <w:rsid w:val="002127BD"/>
    <w:rsid w:val="00237716"/>
    <w:rsid w:val="002406A2"/>
    <w:rsid w:val="00243BFD"/>
    <w:rsid w:val="00283F93"/>
    <w:rsid w:val="00296E4D"/>
    <w:rsid w:val="002B19CF"/>
    <w:rsid w:val="002B2280"/>
    <w:rsid w:val="002B75F1"/>
    <w:rsid w:val="002F1BC8"/>
    <w:rsid w:val="0030340D"/>
    <w:rsid w:val="003203E6"/>
    <w:rsid w:val="00324458"/>
    <w:rsid w:val="00326158"/>
    <w:rsid w:val="0033291C"/>
    <w:rsid w:val="00335AC4"/>
    <w:rsid w:val="003510B3"/>
    <w:rsid w:val="003561A4"/>
    <w:rsid w:val="00363E94"/>
    <w:rsid w:val="00386456"/>
    <w:rsid w:val="00387FF9"/>
    <w:rsid w:val="003B348A"/>
    <w:rsid w:val="003C52BA"/>
    <w:rsid w:val="003D608B"/>
    <w:rsid w:val="003E4AC9"/>
    <w:rsid w:val="003F5AD0"/>
    <w:rsid w:val="004017A5"/>
    <w:rsid w:val="0040243F"/>
    <w:rsid w:val="00405720"/>
    <w:rsid w:val="00407F4E"/>
    <w:rsid w:val="00412EB1"/>
    <w:rsid w:val="0042600B"/>
    <w:rsid w:val="0042790B"/>
    <w:rsid w:val="00436B57"/>
    <w:rsid w:val="0045323B"/>
    <w:rsid w:val="004535F0"/>
    <w:rsid w:val="00471BE8"/>
    <w:rsid w:val="00480E95"/>
    <w:rsid w:val="004934B7"/>
    <w:rsid w:val="004A669E"/>
    <w:rsid w:val="004D1FA9"/>
    <w:rsid w:val="004D416C"/>
    <w:rsid w:val="004E050E"/>
    <w:rsid w:val="004E15DB"/>
    <w:rsid w:val="00512B2A"/>
    <w:rsid w:val="00523230"/>
    <w:rsid w:val="00524CF7"/>
    <w:rsid w:val="0052759B"/>
    <w:rsid w:val="00535C01"/>
    <w:rsid w:val="00545222"/>
    <w:rsid w:val="005570D9"/>
    <w:rsid w:val="0057351A"/>
    <w:rsid w:val="005877E7"/>
    <w:rsid w:val="00590C8D"/>
    <w:rsid w:val="00594489"/>
    <w:rsid w:val="005A3CAF"/>
    <w:rsid w:val="005A3E90"/>
    <w:rsid w:val="005A6E42"/>
    <w:rsid w:val="005C56DF"/>
    <w:rsid w:val="005F60D2"/>
    <w:rsid w:val="005F64E5"/>
    <w:rsid w:val="00600622"/>
    <w:rsid w:val="00626AB3"/>
    <w:rsid w:val="00644BA8"/>
    <w:rsid w:val="006468BB"/>
    <w:rsid w:val="006479BE"/>
    <w:rsid w:val="0065326D"/>
    <w:rsid w:val="006601A5"/>
    <w:rsid w:val="00662245"/>
    <w:rsid w:val="00664AC1"/>
    <w:rsid w:val="00693335"/>
    <w:rsid w:val="006A67CD"/>
    <w:rsid w:val="006B5A24"/>
    <w:rsid w:val="006D4EBE"/>
    <w:rsid w:val="006D6B15"/>
    <w:rsid w:val="006E0C77"/>
    <w:rsid w:val="006E115C"/>
    <w:rsid w:val="006E3C63"/>
    <w:rsid w:val="0070347F"/>
    <w:rsid w:val="00707DD1"/>
    <w:rsid w:val="00714056"/>
    <w:rsid w:val="00722C28"/>
    <w:rsid w:val="00743F04"/>
    <w:rsid w:val="00747CA4"/>
    <w:rsid w:val="00751819"/>
    <w:rsid w:val="0075600C"/>
    <w:rsid w:val="00782D4D"/>
    <w:rsid w:val="00786F65"/>
    <w:rsid w:val="00796625"/>
    <w:rsid w:val="00797E2E"/>
    <w:rsid w:val="007A4768"/>
    <w:rsid w:val="007D29B1"/>
    <w:rsid w:val="007D3B00"/>
    <w:rsid w:val="007E4758"/>
    <w:rsid w:val="0082024E"/>
    <w:rsid w:val="00842DDD"/>
    <w:rsid w:val="00842E0C"/>
    <w:rsid w:val="00864E97"/>
    <w:rsid w:val="00867595"/>
    <w:rsid w:val="0087044C"/>
    <w:rsid w:val="0087247C"/>
    <w:rsid w:val="008734E5"/>
    <w:rsid w:val="008741FC"/>
    <w:rsid w:val="00893232"/>
    <w:rsid w:val="00896460"/>
    <w:rsid w:val="008A20B7"/>
    <w:rsid w:val="008B4B9D"/>
    <w:rsid w:val="008C2163"/>
    <w:rsid w:val="008C277D"/>
    <w:rsid w:val="008C34A8"/>
    <w:rsid w:val="008D4685"/>
    <w:rsid w:val="008F2DA8"/>
    <w:rsid w:val="008F3DC9"/>
    <w:rsid w:val="00922C37"/>
    <w:rsid w:val="00926F9A"/>
    <w:rsid w:val="009419A8"/>
    <w:rsid w:val="00941BDC"/>
    <w:rsid w:val="00956330"/>
    <w:rsid w:val="00960939"/>
    <w:rsid w:val="00983F30"/>
    <w:rsid w:val="00990CEE"/>
    <w:rsid w:val="00994674"/>
    <w:rsid w:val="009B47BE"/>
    <w:rsid w:val="009E1480"/>
    <w:rsid w:val="009E4830"/>
    <w:rsid w:val="009F30BD"/>
    <w:rsid w:val="00A01FB7"/>
    <w:rsid w:val="00A215D2"/>
    <w:rsid w:val="00A36EBA"/>
    <w:rsid w:val="00A419EA"/>
    <w:rsid w:val="00A42406"/>
    <w:rsid w:val="00A43257"/>
    <w:rsid w:val="00A43D1F"/>
    <w:rsid w:val="00A44BE4"/>
    <w:rsid w:val="00A84A46"/>
    <w:rsid w:val="00A951A6"/>
    <w:rsid w:val="00A97E11"/>
    <w:rsid w:val="00AA19A7"/>
    <w:rsid w:val="00AA7A0D"/>
    <w:rsid w:val="00AB39B0"/>
    <w:rsid w:val="00AC66B6"/>
    <w:rsid w:val="00AE3878"/>
    <w:rsid w:val="00AF4DA2"/>
    <w:rsid w:val="00B10BE5"/>
    <w:rsid w:val="00B11319"/>
    <w:rsid w:val="00B16C55"/>
    <w:rsid w:val="00B30789"/>
    <w:rsid w:val="00B33FA2"/>
    <w:rsid w:val="00B50B8A"/>
    <w:rsid w:val="00B611BC"/>
    <w:rsid w:val="00B71DAC"/>
    <w:rsid w:val="00B76F30"/>
    <w:rsid w:val="00B91AD0"/>
    <w:rsid w:val="00B928EF"/>
    <w:rsid w:val="00BB2A43"/>
    <w:rsid w:val="00BC51EC"/>
    <w:rsid w:val="00BD03B6"/>
    <w:rsid w:val="00BE3425"/>
    <w:rsid w:val="00BF2994"/>
    <w:rsid w:val="00BF6092"/>
    <w:rsid w:val="00BF646E"/>
    <w:rsid w:val="00C06784"/>
    <w:rsid w:val="00C26EBE"/>
    <w:rsid w:val="00C3345B"/>
    <w:rsid w:val="00C33B48"/>
    <w:rsid w:val="00C45056"/>
    <w:rsid w:val="00C63F81"/>
    <w:rsid w:val="00C677B6"/>
    <w:rsid w:val="00C740A5"/>
    <w:rsid w:val="00C81422"/>
    <w:rsid w:val="00C90116"/>
    <w:rsid w:val="00C94C7D"/>
    <w:rsid w:val="00CD12EA"/>
    <w:rsid w:val="00CD5D8C"/>
    <w:rsid w:val="00CE0AD7"/>
    <w:rsid w:val="00CE6B7F"/>
    <w:rsid w:val="00CF48EB"/>
    <w:rsid w:val="00D031C2"/>
    <w:rsid w:val="00D0675C"/>
    <w:rsid w:val="00D13D60"/>
    <w:rsid w:val="00D301EF"/>
    <w:rsid w:val="00D45DE8"/>
    <w:rsid w:val="00D47B18"/>
    <w:rsid w:val="00D518C1"/>
    <w:rsid w:val="00D75194"/>
    <w:rsid w:val="00D93380"/>
    <w:rsid w:val="00DA01ED"/>
    <w:rsid w:val="00DB23AF"/>
    <w:rsid w:val="00DC18C3"/>
    <w:rsid w:val="00DC3249"/>
    <w:rsid w:val="00DC362A"/>
    <w:rsid w:val="00DE58F8"/>
    <w:rsid w:val="00DE7F34"/>
    <w:rsid w:val="00DF16E5"/>
    <w:rsid w:val="00E026F7"/>
    <w:rsid w:val="00E07E99"/>
    <w:rsid w:val="00E20EF8"/>
    <w:rsid w:val="00E2385D"/>
    <w:rsid w:val="00E312ED"/>
    <w:rsid w:val="00E318D4"/>
    <w:rsid w:val="00E43B09"/>
    <w:rsid w:val="00E70CF5"/>
    <w:rsid w:val="00E846D4"/>
    <w:rsid w:val="00E96F23"/>
    <w:rsid w:val="00E96F53"/>
    <w:rsid w:val="00EB451C"/>
    <w:rsid w:val="00EC1F46"/>
    <w:rsid w:val="00ED6278"/>
    <w:rsid w:val="00F017CA"/>
    <w:rsid w:val="00F01F2E"/>
    <w:rsid w:val="00F115F4"/>
    <w:rsid w:val="00F11798"/>
    <w:rsid w:val="00F1204D"/>
    <w:rsid w:val="00F21F4B"/>
    <w:rsid w:val="00F27A69"/>
    <w:rsid w:val="00F3214E"/>
    <w:rsid w:val="00F34507"/>
    <w:rsid w:val="00F372CC"/>
    <w:rsid w:val="00F616CF"/>
    <w:rsid w:val="00F65FCB"/>
    <w:rsid w:val="00F66879"/>
    <w:rsid w:val="00F90230"/>
    <w:rsid w:val="00F91989"/>
    <w:rsid w:val="00F945C1"/>
    <w:rsid w:val="00FA16BF"/>
    <w:rsid w:val="00FE30BF"/>
    <w:rsid w:val="00FE4E65"/>
    <w:rsid w:val="00FF348F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7FD97"/>
  <w15:chartTrackingRefBased/>
  <w15:docId w15:val="{9A0C9431-A74B-439B-99EE-67FFC301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pat">
    <w:name w:val="footer"/>
    <w:basedOn w:val="Normln"/>
    <w:rsid w:val="00707D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7DD1"/>
  </w:style>
  <w:style w:type="paragraph" w:styleId="Textpoznpodarou">
    <w:name w:val="footnote text"/>
    <w:basedOn w:val="Normln"/>
    <w:semiHidden/>
    <w:rsid w:val="00F66879"/>
    <w:rPr>
      <w:noProof w:val="0"/>
    </w:rPr>
  </w:style>
  <w:style w:type="character" w:styleId="Znakapoznpodarou">
    <w:name w:val="footnote reference"/>
    <w:semiHidden/>
    <w:rsid w:val="00F66879"/>
    <w:rPr>
      <w:vertAlign w:val="superscript"/>
    </w:rPr>
  </w:style>
  <w:style w:type="paragraph" w:styleId="Zhlav">
    <w:name w:val="header"/>
    <w:basedOn w:val="Normln"/>
    <w:link w:val="ZhlavChar"/>
    <w:uiPriority w:val="99"/>
    <w:rsid w:val="00AF4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77B6"/>
    <w:rPr>
      <w:noProof/>
    </w:rPr>
  </w:style>
  <w:style w:type="paragraph" w:styleId="Zkladntext2">
    <w:name w:val="Body Text 2"/>
    <w:basedOn w:val="Normln"/>
    <w:link w:val="Zkladntext2Char"/>
    <w:uiPriority w:val="99"/>
    <w:unhideWhenUsed/>
    <w:rsid w:val="00C677B6"/>
    <w:pPr>
      <w:spacing w:after="120" w:line="480" w:lineRule="auto"/>
      <w:jc w:val="both"/>
    </w:pPr>
    <w:rPr>
      <w:rFonts w:ascii="Arial" w:eastAsia="Arial" w:hAnsi="Arial"/>
      <w:noProof w:val="0"/>
      <w:color w:val="000000"/>
      <w:szCs w:val="22"/>
      <w:lang w:eastAsia="en-US"/>
    </w:rPr>
  </w:style>
  <w:style w:type="character" w:customStyle="1" w:styleId="Zkladntext2Char">
    <w:name w:val="Základní text 2 Char"/>
    <w:link w:val="Zkladntext2"/>
    <w:uiPriority w:val="99"/>
    <w:rsid w:val="00C677B6"/>
    <w:rPr>
      <w:rFonts w:ascii="Arial" w:eastAsia="Arial" w:hAnsi="Arial"/>
      <w:color w:val="00000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ACBF-59E8-4CCA-817E-12073DE3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3329</Words>
  <Characters>19645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MMB</Company>
  <LinksUpToDate>false</LinksUpToDate>
  <CharactersWithSpaces>22929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Mgr. Petr Mittner, Mgr. Lubomír Frolda</dc:creator>
  <cp:keywords/>
  <dc:description/>
  <cp:lastModifiedBy>Frolda Lubomír (MMB_ZU)</cp:lastModifiedBy>
  <cp:revision>36</cp:revision>
  <cp:lastPrinted>2007-06-29T09:13:00Z</cp:lastPrinted>
  <dcterms:created xsi:type="dcterms:W3CDTF">2020-07-15T14:31:00Z</dcterms:created>
  <dcterms:modified xsi:type="dcterms:W3CDTF">2026-03-31T13:23:00Z</dcterms:modified>
</cp:coreProperties>
</file>