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B92" w:rsidRPr="005360E5" w:rsidRDefault="00D666A6" w:rsidP="00174B92">
      <w:pPr>
        <w:jc w:val="center"/>
        <w:rPr>
          <w:rFonts w:ascii="Arial" w:hAnsi="Arial" w:cs="Arial"/>
          <w:b/>
          <w:u w:val="single"/>
        </w:rPr>
      </w:pPr>
      <w:r>
        <w:rPr>
          <w:rFonts w:ascii="Arial" w:hAnsi="Arial" w:cs="Arial"/>
          <w:b/>
          <w:u w:val="single"/>
        </w:rPr>
        <w:t>P</w:t>
      </w:r>
      <w:r w:rsidR="00174B92" w:rsidRPr="005360E5">
        <w:rPr>
          <w:rFonts w:ascii="Arial" w:hAnsi="Arial" w:cs="Arial"/>
          <w:b/>
          <w:u w:val="single"/>
        </w:rPr>
        <w:t xml:space="preserve">ROGRAM: </w:t>
      </w:r>
      <w:r w:rsidR="00E13CA3" w:rsidRPr="00E13CA3">
        <w:rPr>
          <w:rFonts w:ascii="Arial" w:hAnsi="Arial" w:cs="Arial"/>
          <w:b/>
          <w:u w:val="single"/>
        </w:rPr>
        <w:t>ZKVALITNĚNÍ ZAŘÍZENÍ A VYBAVENÍ PRO VOLNÝ ČAS</w:t>
      </w:r>
    </w:p>
    <w:p w:rsidR="00174B92" w:rsidRPr="00472EC3" w:rsidRDefault="00174B92" w:rsidP="003F7350">
      <w:pPr>
        <w:spacing w:before="60"/>
        <w:jc w:val="center"/>
        <w:rPr>
          <w:rFonts w:ascii="Arial" w:hAnsi="Arial" w:cs="Arial"/>
          <w:sz w:val="22"/>
          <w:szCs w:val="22"/>
        </w:rPr>
      </w:pPr>
      <w:r w:rsidRPr="00472EC3">
        <w:rPr>
          <w:rFonts w:ascii="Arial" w:hAnsi="Arial" w:cs="Arial"/>
          <w:sz w:val="22"/>
          <w:szCs w:val="22"/>
        </w:rPr>
        <w:t xml:space="preserve">Výzva k podávání žádostí o </w:t>
      </w:r>
      <w:r w:rsidR="00E13CA3">
        <w:rPr>
          <w:rFonts w:ascii="Arial" w:hAnsi="Arial" w:cs="Arial"/>
          <w:sz w:val="22"/>
          <w:szCs w:val="22"/>
        </w:rPr>
        <w:t xml:space="preserve">investiční </w:t>
      </w:r>
      <w:r w:rsidRPr="00472EC3">
        <w:rPr>
          <w:rFonts w:ascii="Arial" w:hAnsi="Arial" w:cs="Arial"/>
          <w:sz w:val="22"/>
          <w:szCs w:val="22"/>
        </w:rPr>
        <w:t>dotace z rozpočtu města Brna pro rok 202</w:t>
      </w:r>
      <w:r w:rsidR="000A10D8" w:rsidRPr="00472EC3">
        <w:rPr>
          <w:rFonts w:ascii="Arial" w:hAnsi="Arial" w:cs="Arial"/>
          <w:sz w:val="22"/>
          <w:szCs w:val="22"/>
        </w:rPr>
        <w:t>1</w:t>
      </w:r>
    </w:p>
    <w:p w:rsidR="00D46548" w:rsidRPr="00E95985" w:rsidRDefault="00240CD3" w:rsidP="005F7F39">
      <w:pPr>
        <w:jc w:val="center"/>
        <w:rPr>
          <w:rFonts w:ascii="Arial" w:hAnsi="Arial" w:cs="Arial"/>
          <w:b/>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42.55pt;margin-top:76.55pt;width:510.25pt;height:0;flip:y;z-index:251662336;mso-position-horizontal-relative:page;mso-position-vertical:absolute;mso-position-vertical-relative:page" o:connectortype="straight" strokeweight="1pt">
            <w10:wrap anchorx="page" anchory="page"/>
          </v:shape>
        </w:pict>
      </w:r>
    </w:p>
    <w:p w:rsidR="00174B92" w:rsidRPr="00E95985" w:rsidRDefault="00174B92" w:rsidP="00D46548">
      <w:pPr>
        <w:tabs>
          <w:tab w:val="left" w:pos="5103"/>
        </w:tabs>
        <w:rPr>
          <w:rFonts w:ascii="Arial" w:hAnsi="Arial" w:cs="Arial"/>
          <w:sz w:val="22"/>
          <w:szCs w:val="22"/>
        </w:rPr>
      </w:pPr>
      <w:r w:rsidRPr="00E95985">
        <w:rPr>
          <w:rFonts w:ascii="Arial" w:hAnsi="Arial" w:cs="Arial"/>
          <w:b/>
          <w:sz w:val="22"/>
          <w:szCs w:val="22"/>
        </w:rPr>
        <w:t>Finanční prostředky v rozpočtu schváleny:</w:t>
      </w:r>
      <w:r w:rsidRPr="00E95985">
        <w:rPr>
          <w:rFonts w:ascii="Arial" w:hAnsi="Arial" w:cs="Arial"/>
          <w:sz w:val="22"/>
          <w:szCs w:val="22"/>
        </w:rPr>
        <w:tab/>
        <w:t>Zastupitelstvem města Brna</w:t>
      </w:r>
    </w:p>
    <w:p w:rsidR="00174B92" w:rsidRPr="00E95985" w:rsidRDefault="00174B92" w:rsidP="00174B92">
      <w:pPr>
        <w:tabs>
          <w:tab w:val="left" w:pos="5103"/>
        </w:tabs>
        <w:rPr>
          <w:rFonts w:ascii="Arial" w:hAnsi="Arial" w:cs="Arial"/>
          <w:sz w:val="22"/>
          <w:szCs w:val="22"/>
        </w:rPr>
      </w:pPr>
      <w:r w:rsidRPr="00E95985">
        <w:rPr>
          <w:rFonts w:ascii="Arial" w:hAnsi="Arial" w:cs="Arial"/>
          <w:b/>
          <w:sz w:val="22"/>
          <w:szCs w:val="22"/>
        </w:rPr>
        <w:t>Předpokládaný termín schválení</w:t>
      </w:r>
      <w:r w:rsidR="000A10D8" w:rsidRPr="00E95985">
        <w:rPr>
          <w:rFonts w:ascii="Arial" w:hAnsi="Arial" w:cs="Arial"/>
          <w:b/>
          <w:sz w:val="22"/>
          <w:szCs w:val="22"/>
        </w:rPr>
        <w:t xml:space="preserve"> rozpočtu</w:t>
      </w:r>
      <w:r w:rsidRPr="00E95985">
        <w:rPr>
          <w:rFonts w:ascii="Arial" w:hAnsi="Arial" w:cs="Arial"/>
          <w:b/>
          <w:sz w:val="22"/>
          <w:szCs w:val="22"/>
        </w:rPr>
        <w:t>:</w:t>
      </w:r>
      <w:r w:rsidRPr="00E95985">
        <w:rPr>
          <w:rFonts w:ascii="Arial" w:hAnsi="Arial" w:cs="Arial"/>
          <w:sz w:val="22"/>
          <w:szCs w:val="22"/>
        </w:rPr>
        <w:tab/>
        <w:t>prosinec 20</w:t>
      </w:r>
      <w:r w:rsidR="000A10D8" w:rsidRPr="00E95985">
        <w:rPr>
          <w:rFonts w:ascii="Arial" w:hAnsi="Arial" w:cs="Arial"/>
          <w:sz w:val="22"/>
          <w:szCs w:val="22"/>
        </w:rPr>
        <w:t>20</w:t>
      </w:r>
    </w:p>
    <w:p w:rsidR="00174B92" w:rsidRPr="00E95985" w:rsidRDefault="00174B92" w:rsidP="00174B92">
      <w:pPr>
        <w:tabs>
          <w:tab w:val="left" w:pos="5103"/>
        </w:tabs>
        <w:rPr>
          <w:rFonts w:ascii="Arial" w:hAnsi="Arial" w:cs="Arial"/>
          <w:sz w:val="22"/>
          <w:szCs w:val="22"/>
        </w:rPr>
      </w:pPr>
      <w:r w:rsidRPr="00E95985">
        <w:rPr>
          <w:rFonts w:ascii="Arial" w:hAnsi="Arial" w:cs="Arial"/>
          <w:b/>
          <w:sz w:val="22"/>
          <w:szCs w:val="22"/>
        </w:rPr>
        <w:t>Předpokládaný objem prostředků:</w:t>
      </w:r>
      <w:r w:rsidRPr="00E95985">
        <w:rPr>
          <w:rFonts w:ascii="Arial" w:hAnsi="Arial" w:cs="Arial"/>
          <w:sz w:val="22"/>
          <w:szCs w:val="22"/>
        </w:rPr>
        <w:tab/>
        <w:t>1 000 000 Kč</w:t>
      </w:r>
    </w:p>
    <w:p w:rsidR="00174B92" w:rsidRPr="00E95985" w:rsidRDefault="00174B92" w:rsidP="00174B92">
      <w:pPr>
        <w:tabs>
          <w:tab w:val="left" w:pos="5103"/>
        </w:tabs>
        <w:rPr>
          <w:rFonts w:ascii="Arial" w:hAnsi="Arial" w:cs="Arial"/>
          <w:sz w:val="22"/>
          <w:szCs w:val="22"/>
        </w:rPr>
      </w:pPr>
      <w:r w:rsidRPr="00E95985">
        <w:rPr>
          <w:rFonts w:ascii="Arial" w:hAnsi="Arial" w:cs="Arial"/>
          <w:b/>
          <w:sz w:val="22"/>
          <w:szCs w:val="22"/>
        </w:rPr>
        <w:t>Maximální výše dotace na jeden projekt:</w:t>
      </w:r>
      <w:r w:rsidRPr="00E95985">
        <w:rPr>
          <w:rFonts w:ascii="Arial" w:hAnsi="Arial" w:cs="Arial"/>
          <w:sz w:val="22"/>
          <w:szCs w:val="22"/>
        </w:rPr>
        <w:tab/>
        <w:t xml:space="preserve">   </w:t>
      </w:r>
      <w:r w:rsidR="00E13CA3">
        <w:rPr>
          <w:rFonts w:ascii="Arial" w:hAnsi="Arial" w:cs="Arial"/>
          <w:sz w:val="22"/>
          <w:szCs w:val="22"/>
        </w:rPr>
        <w:t>20</w:t>
      </w:r>
      <w:r w:rsidRPr="00E95985">
        <w:rPr>
          <w:rFonts w:ascii="Arial" w:hAnsi="Arial" w:cs="Arial"/>
          <w:sz w:val="22"/>
          <w:szCs w:val="22"/>
        </w:rPr>
        <w:t>0 000 Kč</w:t>
      </w:r>
      <w:bookmarkStart w:id="0" w:name="_GoBack"/>
      <w:bookmarkEnd w:id="0"/>
    </w:p>
    <w:p w:rsidR="00174B92" w:rsidRPr="00E95985" w:rsidRDefault="00174B92" w:rsidP="00174B92">
      <w:pPr>
        <w:tabs>
          <w:tab w:val="left" w:pos="5103"/>
        </w:tabs>
        <w:rPr>
          <w:rFonts w:ascii="Arial" w:hAnsi="Arial" w:cs="Arial"/>
          <w:sz w:val="22"/>
          <w:szCs w:val="22"/>
        </w:rPr>
      </w:pPr>
      <w:r w:rsidRPr="00E95985">
        <w:rPr>
          <w:rFonts w:ascii="Arial" w:hAnsi="Arial" w:cs="Arial"/>
          <w:b/>
          <w:sz w:val="22"/>
          <w:szCs w:val="22"/>
        </w:rPr>
        <w:t>Minimální výše dotace na jeden projekt:</w:t>
      </w:r>
      <w:r w:rsidRPr="00E95985">
        <w:rPr>
          <w:rFonts w:ascii="Arial" w:hAnsi="Arial" w:cs="Arial"/>
          <w:sz w:val="22"/>
          <w:szCs w:val="22"/>
        </w:rPr>
        <w:tab/>
        <w:t xml:space="preserve">     </w:t>
      </w:r>
      <w:r w:rsidR="00E13CA3">
        <w:rPr>
          <w:rFonts w:ascii="Arial" w:hAnsi="Arial" w:cs="Arial"/>
          <w:sz w:val="22"/>
          <w:szCs w:val="22"/>
        </w:rPr>
        <w:t>40</w:t>
      </w:r>
      <w:r w:rsidRPr="00E95985">
        <w:rPr>
          <w:rFonts w:ascii="Arial" w:hAnsi="Arial" w:cs="Arial"/>
          <w:sz w:val="22"/>
          <w:szCs w:val="22"/>
        </w:rPr>
        <w:t xml:space="preserve"> </w:t>
      </w:r>
      <w:r w:rsidR="00E13CA3">
        <w:rPr>
          <w:rFonts w:ascii="Arial" w:hAnsi="Arial" w:cs="Arial"/>
          <w:sz w:val="22"/>
          <w:szCs w:val="22"/>
        </w:rPr>
        <w:t>0</w:t>
      </w:r>
      <w:r w:rsidRPr="00E95985">
        <w:rPr>
          <w:rFonts w:ascii="Arial" w:hAnsi="Arial" w:cs="Arial"/>
          <w:sz w:val="22"/>
          <w:szCs w:val="22"/>
        </w:rPr>
        <w:t>00 Kč</w:t>
      </w:r>
    </w:p>
    <w:p w:rsidR="00174B92" w:rsidRPr="00E95985" w:rsidRDefault="00174B92" w:rsidP="00174B92">
      <w:pPr>
        <w:tabs>
          <w:tab w:val="left" w:pos="5103"/>
        </w:tabs>
        <w:rPr>
          <w:rFonts w:ascii="Arial" w:hAnsi="Arial" w:cs="Arial"/>
          <w:sz w:val="22"/>
          <w:szCs w:val="22"/>
        </w:rPr>
      </w:pPr>
      <w:r w:rsidRPr="00E95985">
        <w:rPr>
          <w:rFonts w:ascii="Arial" w:hAnsi="Arial" w:cs="Arial"/>
          <w:b/>
          <w:sz w:val="22"/>
          <w:szCs w:val="22"/>
        </w:rPr>
        <w:t>Lhůta pro podání žádosti:</w:t>
      </w:r>
      <w:r w:rsidRPr="00E95985">
        <w:rPr>
          <w:rFonts w:ascii="Arial" w:hAnsi="Arial" w:cs="Arial"/>
          <w:sz w:val="22"/>
          <w:szCs w:val="22"/>
        </w:rPr>
        <w:tab/>
        <w:t>od 1. října 20</w:t>
      </w:r>
      <w:r w:rsidR="000A10D8" w:rsidRPr="00E95985">
        <w:rPr>
          <w:rFonts w:ascii="Arial" w:hAnsi="Arial" w:cs="Arial"/>
          <w:sz w:val="22"/>
          <w:szCs w:val="22"/>
        </w:rPr>
        <w:t>20</w:t>
      </w:r>
      <w:r w:rsidRPr="00E95985">
        <w:rPr>
          <w:rFonts w:ascii="Arial" w:hAnsi="Arial" w:cs="Arial"/>
          <w:sz w:val="22"/>
          <w:szCs w:val="22"/>
        </w:rPr>
        <w:t xml:space="preserve"> do 31. října 20</w:t>
      </w:r>
      <w:r w:rsidR="000A10D8" w:rsidRPr="00E95985">
        <w:rPr>
          <w:rFonts w:ascii="Arial" w:hAnsi="Arial" w:cs="Arial"/>
          <w:sz w:val="22"/>
          <w:szCs w:val="22"/>
        </w:rPr>
        <w:t>20</w:t>
      </w:r>
    </w:p>
    <w:p w:rsidR="005F7F39" w:rsidRPr="00320B73" w:rsidRDefault="005F7F39" w:rsidP="005F7F39">
      <w:pPr>
        <w:tabs>
          <w:tab w:val="left" w:pos="5103"/>
        </w:tabs>
        <w:rPr>
          <w:rFonts w:ascii="Arial" w:hAnsi="Arial" w:cs="Arial"/>
          <w:sz w:val="22"/>
          <w:szCs w:val="22"/>
        </w:rPr>
      </w:pPr>
      <w:r w:rsidRPr="00320B73">
        <w:rPr>
          <w:rFonts w:ascii="Arial" w:hAnsi="Arial" w:cs="Arial"/>
          <w:sz w:val="22"/>
          <w:szCs w:val="22"/>
        </w:rPr>
        <w:t>Na žádosti podané mimo termín stanovený touto výzvou nebude brán zřetel.</w:t>
      </w:r>
    </w:p>
    <w:p w:rsidR="00174B92" w:rsidRPr="00E95985" w:rsidRDefault="00174B92" w:rsidP="00747B01">
      <w:pPr>
        <w:tabs>
          <w:tab w:val="left" w:pos="5103"/>
        </w:tabs>
        <w:rPr>
          <w:rFonts w:ascii="Arial" w:hAnsi="Arial" w:cs="Arial"/>
          <w:sz w:val="22"/>
          <w:szCs w:val="22"/>
        </w:rPr>
      </w:pPr>
      <w:r w:rsidRPr="00E95985">
        <w:rPr>
          <w:rFonts w:ascii="Arial" w:hAnsi="Arial" w:cs="Arial"/>
          <w:b/>
          <w:sz w:val="22"/>
          <w:szCs w:val="22"/>
        </w:rPr>
        <w:t>Předpokládaný termín rozhodnutí o žádosti:</w:t>
      </w:r>
      <w:r w:rsidRPr="00E95985">
        <w:rPr>
          <w:rFonts w:ascii="Arial" w:hAnsi="Arial" w:cs="Arial"/>
          <w:sz w:val="22"/>
          <w:szCs w:val="22"/>
        </w:rPr>
        <w:tab/>
        <w:t>březen 202</w:t>
      </w:r>
      <w:r w:rsidR="000A10D8" w:rsidRPr="00E95985">
        <w:rPr>
          <w:rFonts w:ascii="Arial" w:hAnsi="Arial" w:cs="Arial"/>
          <w:sz w:val="22"/>
          <w:szCs w:val="22"/>
        </w:rPr>
        <w:t>1</w:t>
      </w:r>
    </w:p>
    <w:p w:rsidR="005F7F39" w:rsidRPr="00E95985" w:rsidRDefault="005F7F39" w:rsidP="005F7F39">
      <w:pPr>
        <w:tabs>
          <w:tab w:val="left" w:pos="5103"/>
        </w:tabs>
        <w:rPr>
          <w:rFonts w:ascii="Arial" w:hAnsi="Arial" w:cs="Arial"/>
          <w:sz w:val="22"/>
          <w:szCs w:val="22"/>
        </w:rPr>
      </w:pPr>
      <w:r w:rsidRPr="00E95985">
        <w:rPr>
          <w:rFonts w:ascii="Arial" w:hAnsi="Arial" w:cs="Arial"/>
          <w:b/>
          <w:sz w:val="22"/>
          <w:szCs w:val="22"/>
        </w:rPr>
        <w:t>Časový harmonogram realizace projektu:</w:t>
      </w:r>
      <w:r w:rsidRPr="00E95985">
        <w:rPr>
          <w:rFonts w:ascii="Arial" w:hAnsi="Arial" w:cs="Arial"/>
          <w:sz w:val="22"/>
          <w:szCs w:val="22"/>
        </w:rPr>
        <w:tab/>
        <w:t>od 1. ledna 2021 do 31. prosince 2021</w:t>
      </w:r>
    </w:p>
    <w:p w:rsidR="009D3A56" w:rsidRPr="00E95985" w:rsidRDefault="009D3A56" w:rsidP="005F7F39">
      <w:pPr>
        <w:tabs>
          <w:tab w:val="left" w:pos="5103"/>
        </w:tabs>
        <w:rPr>
          <w:rFonts w:ascii="Arial" w:hAnsi="Arial" w:cs="Arial"/>
          <w:sz w:val="22"/>
          <w:szCs w:val="22"/>
        </w:rPr>
      </w:pPr>
      <w:r w:rsidRPr="00E95985">
        <w:rPr>
          <w:rFonts w:ascii="Arial" w:hAnsi="Arial" w:cs="Arial"/>
          <w:sz w:val="22"/>
          <w:szCs w:val="22"/>
        </w:rPr>
        <w:t>V případě, že nebudou finanční prostředky na tento program v rozpočtu města Brna na rok 2021 schváleny, bude program bez náhrady zrušen.</w:t>
      </w:r>
    </w:p>
    <w:p w:rsidR="00D46548" w:rsidRDefault="00240CD3" w:rsidP="00D46548">
      <w:pPr>
        <w:tabs>
          <w:tab w:val="left" w:pos="5103"/>
        </w:tabs>
        <w:jc w:val="both"/>
        <w:rPr>
          <w:rFonts w:ascii="Arial" w:hAnsi="Arial" w:cs="Arial"/>
          <w:b/>
          <w:sz w:val="22"/>
          <w:szCs w:val="22"/>
        </w:rPr>
      </w:pPr>
      <w:r>
        <w:rPr>
          <w:rFonts w:ascii="Arial" w:hAnsi="Arial" w:cs="Arial"/>
          <w:b/>
          <w:noProof/>
          <w:sz w:val="22"/>
          <w:szCs w:val="22"/>
        </w:rPr>
        <w:pict>
          <v:shape id="_x0000_s1034" type="#_x0000_t32" style="position:absolute;left:0;text-align:left;margin-left:42.55pt;margin-top:226.8pt;width:510.25pt;height:0;flip:y;z-index:251660288;mso-position-horizontal-relative:page;mso-position-vertical:absolute;mso-position-vertical-relative:page" o:connectortype="straight" strokeweight="1pt">
            <w10:wrap anchorx="page" anchory="page"/>
          </v:shape>
        </w:pict>
      </w:r>
    </w:p>
    <w:p w:rsidR="007864AF" w:rsidRPr="00E95985" w:rsidRDefault="007864AF" w:rsidP="00D46548">
      <w:pPr>
        <w:tabs>
          <w:tab w:val="left" w:pos="5103"/>
        </w:tabs>
        <w:jc w:val="both"/>
        <w:rPr>
          <w:rFonts w:ascii="Arial" w:hAnsi="Arial" w:cs="Arial"/>
          <w:sz w:val="22"/>
          <w:szCs w:val="22"/>
        </w:rPr>
      </w:pPr>
      <w:r w:rsidRPr="00472EC3">
        <w:rPr>
          <w:rFonts w:ascii="Arial" w:hAnsi="Arial" w:cs="Arial"/>
          <w:b/>
          <w:sz w:val="22"/>
          <w:szCs w:val="22"/>
          <w:u w:val="single"/>
        </w:rPr>
        <w:t>Účel programu</w:t>
      </w:r>
      <w:r w:rsidRPr="00472EC3">
        <w:rPr>
          <w:rFonts w:ascii="Arial" w:hAnsi="Arial" w:cs="Arial"/>
          <w:b/>
          <w:sz w:val="22"/>
          <w:szCs w:val="22"/>
        </w:rPr>
        <w:t>:</w:t>
      </w:r>
      <w:r w:rsidR="005F7F39" w:rsidRPr="00E95985">
        <w:rPr>
          <w:rFonts w:ascii="Arial" w:hAnsi="Arial" w:cs="Arial"/>
          <w:sz w:val="22"/>
          <w:szCs w:val="22"/>
        </w:rPr>
        <w:t xml:space="preserve"> </w:t>
      </w:r>
      <w:r w:rsidR="00114D05" w:rsidRPr="00E95985">
        <w:rPr>
          <w:rFonts w:ascii="Arial" w:hAnsi="Arial" w:cs="Arial"/>
          <w:sz w:val="22"/>
          <w:szCs w:val="22"/>
        </w:rPr>
        <w:t xml:space="preserve">Poskytování investičních dotací na </w:t>
      </w:r>
      <w:r w:rsidR="00E13CA3" w:rsidRPr="00E13CA3">
        <w:rPr>
          <w:rFonts w:ascii="Arial" w:hAnsi="Arial" w:cs="Arial"/>
          <w:sz w:val="22"/>
          <w:szCs w:val="22"/>
        </w:rPr>
        <w:t>zkvalitnění zařízení a vybavení pro volnočasové aktivity dětí a mládeže</w:t>
      </w:r>
      <w:r w:rsidR="005F7F39" w:rsidRPr="00E95985">
        <w:rPr>
          <w:rFonts w:ascii="Arial" w:hAnsi="Arial" w:cs="Arial"/>
          <w:sz w:val="22"/>
          <w:szCs w:val="22"/>
        </w:rPr>
        <w:t>.</w:t>
      </w:r>
    </w:p>
    <w:p w:rsidR="00174B92" w:rsidRPr="00E95985" w:rsidRDefault="00174B92" w:rsidP="004825DB">
      <w:pPr>
        <w:spacing w:before="120"/>
        <w:jc w:val="both"/>
        <w:rPr>
          <w:rFonts w:ascii="Arial" w:hAnsi="Arial" w:cs="Arial"/>
          <w:sz w:val="22"/>
          <w:szCs w:val="22"/>
        </w:rPr>
      </w:pPr>
      <w:r w:rsidRPr="00472EC3">
        <w:rPr>
          <w:rFonts w:ascii="Arial" w:hAnsi="Arial" w:cs="Arial"/>
          <w:b/>
          <w:sz w:val="22"/>
          <w:szCs w:val="22"/>
          <w:u w:val="single"/>
        </w:rPr>
        <w:t>Důvod podpory stanoveného účelu</w:t>
      </w:r>
      <w:r w:rsidRPr="00472EC3">
        <w:rPr>
          <w:rFonts w:ascii="Arial" w:hAnsi="Arial" w:cs="Arial"/>
          <w:b/>
          <w:sz w:val="22"/>
          <w:szCs w:val="22"/>
        </w:rPr>
        <w:t>:</w:t>
      </w:r>
      <w:r w:rsidR="005F7F39" w:rsidRPr="00E95985">
        <w:rPr>
          <w:rFonts w:ascii="Arial" w:hAnsi="Arial" w:cs="Arial"/>
          <w:b/>
          <w:sz w:val="22"/>
          <w:szCs w:val="22"/>
        </w:rPr>
        <w:t xml:space="preserve"> </w:t>
      </w:r>
      <w:r w:rsidR="00E13CA3" w:rsidRPr="00E13CA3">
        <w:rPr>
          <w:rFonts w:ascii="Arial" w:hAnsi="Arial" w:cs="Arial"/>
          <w:sz w:val="22"/>
          <w:szCs w:val="22"/>
        </w:rPr>
        <w:t>Podpora zkvalitnění prostředí, zařízení a vybavení kluboven, zkušeben, dílen a táborových základen využívaných zejména spolky dětí a mládeže k pravidelným volnočasovým aktivitám dětí a mládeže</w:t>
      </w:r>
      <w:r w:rsidR="00EE607A" w:rsidRPr="00EE607A">
        <w:rPr>
          <w:rFonts w:ascii="Arial" w:hAnsi="Arial" w:cs="Arial"/>
          <w:sz w:val="22"/>
          <w:szCs w:val="22"/>
        </w:rPr>
        <w:t>.</w:t>
      </w:r>
    </w:p>
    <w:p w:rsidR="00E13CA3" w:rsidRPr="00E13CA3" w:rsidRDefault="00174B92" w:rsidP="004825DB">
      <w:pPr>
        <w:spacing w:before="120"/>
        <w:jc w:val="both"/>
        <w:rPr>
          <w:rFonts w:ascii="Arial" w:hAnsi="Arial" w:cs="Arial"/>
          <w:sz w:val="22"/>
          <w:szCs w:val="22"/>
        </w:rPr>
      </w:pPr>
      <w:r w:rsidRPr="00472EC3">
        <w:rPr>
          <w:rFonts w:ascii="Arial" w:hAnsi="Arial" w:cs="Arial"/>
          <w:b/>
          <w:sz w:val="22"/>
          <w:szCs w:val="22"/>
          <w:u w:val="single"/>
        </w:rPr>
        <w:t>Okruh způsobilých žadatelů</w:t>
      </w:r>
      <w:r w:rsidRPr="00472EC3">
        <w:rPr>
          <w:rFonts w:ascii="Arial" w:hAnsi="Arial" w:cs="Arial"/>
          <w:b/>
          <w:sz w:val="22"/>
          <w:szCs w:val="22"/>
        </w:rPr>
        <w:t>:</w:t>
      </w:r>
      <w:r w:rsidR="005F7F39" w:rsidRPr="00E95985">
        <w:rPr>
          <w:rFonts w:ascii="Arial" w:hAnsi="Arial" w:cs="Arial"/>
          <w:b/>
          <w:sz w:val="22"/>
          <w:szCs w:val="22"/>
        </w:rPr>
        <w:t xml:space="preserve"> </w:t>
      </w:r>
      <w:r w:rsidR="00E13CA3" w:rsidRPr="00E13CA3">
        <w:rPr>
          <w:rFonts w:ascii="Arial" w:hAnsi="Arial" w:cs="Arial"/>
          <w:sz w:val="22"/>
          <w:szCs w:val="22"/>
        </w:rPr>
        <w:t>Právnické osoby působící v oblasti volného a neformálního vzdělávání dětí a mládeže se sídlem a působností na území města Brna.</w:t>
      </w:r>
      <w:r w:rsidR="009868B9">
        <w:rPr>
          <w:rFonts w:ascii="Arial" w:hAnsi="Arial" w:cs="Arial"/>
          <w:sz w:val="22"/>
          <w:szCs w:val="22"/>
        </w:rPr>
        <w:t xml:space="preserve"> </w:t>
      </w:r>
      <w:r w:rsidR="00E13CA3" w:rsidRPr="00E13CA3">
        <w:rPr>
          <w:rFonts w:ascii="Arial" w:hAnsi="Arial" w:cs="Arial"/>
          <w:sz w:val="22"/>
          <w:szCs w:val="22"/>
        </w:rPr>
        <w:t>Žadatelem o investiční dotaci může být:</w:t>
      </w:r>
    </w:p>
    <w:p w:rsidR="00E13CA3" w:rsidRPr="00E13CA3" w:rsidRDefault="00E13CA3" w:rsidP="00C92001">
      <w:pPr>
        <w:tabs>
          <w:tab w:val="left" w:pos="284"/>
        </w:tabs>
        <w:spacing w:before="60"/>
        <w:ind w:left="284" w:hanging="284"/>
        <w:jc w:val="both"/>
        <w:rPr>
          <w:rFonts w:ascii="Arial" w:hAnsi="Arial" w:cs="Arial"/>
          <w:sz w:val="22"/>
          <w:szCs w:val="22"/>
        </w:rPr>
      </w:pPr>
      <w:r w:rsidRPr="00E13CA3">
        <w:rPr>
          <w:rFonts w:ascii="Arial" w:hAnsi="Arial" w:cs="Arial"/>
          <w:sz w:val="22"/>
          <w:szCs w:val="22"/>
        </w:rPr>
        <w:t>•</w:t>
      </w:r>
      <w:r w:rsidRPr="00E13CA3">
        <w:rPr>
          <w:rFonts w:ascii="Arial" w:hAnsi="Arial" w:cs="Arial"/>
          <w:sz w:val="22"/>
          <w:szCs w:val="22"/>
        </w:rPr>
        <w:tab/>
        <w:t>majitel (vlastník) objektu či zařízení;</w:t>
      </w:r>
    </w:p>
    <w:p w:rsidR="00E13CA3" w:rsidRDefault="00E13CA3" w:rsidP="00C92001">
      <w:pPr>
        <w:tabs>
          <w:tab w:val="left" w:pos="284"/>
        </w:tabs>
        <w:spacing w:before="60"/>
        <w:ind w:left="284" w:hanging="284"/>
        <w:jc w:val="both"/>
        <w:rPr>
          <w:rFonts w:ascii="Arial" w:hAnsi="Arial" w:cs="Arial"/>
          <w:sz w:val="22"/>
          <w:szCs w:val="22"/>
        </w:rPr>
      </w:pPr>
      <w:r w:rsidRPr="00E13CA3">
        <w:rPr>
          <w:rFonts w:ascii="Arial" w:hAnsi="Arial" w:cs="Arial"/>
          <w:sz w:val="22"/>
          <w:szCs w:val="22"/>
        </w:rPr>
        <w:t>•</w:t>
      </w:r>
      <w:r w:rsidRPr="00E13CA3">
        <w:rPr>
          <w:rFonts w:ascii="Arial" w:hAnsi="Arial" w:cs="Arial"/>
          <w:sz w:val="22"/>
          <w:szCs w:val="22"/>
        </w:rPr>
        <w:tab/>
        <w:t>provozovatel zařízení na pozemcích či v objektu zejména statutárního města Brna nebo městské části. V případě umístění táborové základny či zařízení na pozemku jiného vlastníka, lze pro účely poskytnutí dotace akceptovat nájemní smlouvu na nájem objektu nebo pozemku či výpůjčku daného objektu nebo pozemku uzavřenou na dobu minimálně 10 let od podání žádosti.</w:t>
      </w:r>
    </w:p>
    <w:p w:rsidR="00C92001" w:rsidRDefault="00A32888" w:rsidP="00C92001">
      <w:pPr>
        <w:spacing w:before="60"/>
        <w:jc w:val="both"/>
        <w:rPr>
          <w:rFonts w:ascii="Arial" w:hAnsi="Arial" w:cs="Arial"/>
          <w:sz w:val="22"/>
          <w:szCs w:val="22"/>
        </w:rPr>
      </w:pPr>
      <w:r w:rsidRPr="00E95985">
        <w:rPr>
          <w:rFonts w:ascii="Arial" w:hAnsi="Arial" w:cs="Arial"/>
          <w:sz w:val="22"/>
          <w:szCs w:val="22"/>
        </w:rPr>
        <w:t>Dotaci nelze poskytnout organizacím zřízeným městem Brnem nebo jeho městskými částmi.</w:t>
      </w:r>
      <w:r>
        <w:rPr>
          <w:rFonts w:ascii="Arial" w:hAnsi="Arial" w:cs="Arial"/>
          <w:sz w:val="22"/>
          <w:szCs w:val="22"/>
        </w:rPr>
        <w:t xml:space="preserve"> </w:t>
      </w:r>
      <w:bookmarkStart w:id="1" w:name="_Hlk48294787"/>
    </w:p>
    <w:p w:rsidR="00C92001" w:rsidRDefault="00A32888" w:rsidP="00C92001">
      <w:pPr>
        <w:spacing w:before="60"/>
        <w:jc w:val="both"/>
        <w:rPr>
          <w:rFonts w:ascii="Arial" w:hAnsi="Arial" w:cs="Arial"/>
          <w:sz w:val="22"/>
          <w:szCs w:val="22"/>
        </w:rPr>
      </w:pPr>
      <w:r w:rsidRPr="00960969">
        <w:rPr>
          <w:rFonts w:ascii="Arial" w:hAnsi="Arial" w:cs="Arial"/>
          <w:sz w:val="22"/>
          <w:szCs w:val="22"/>
        </w:rPr>
        <w:t>V tomto dotačním programu je žadatel oprávněn</w:t>
      </w:r>
      <w:r>
        <w:rPr>
          <w:rFonts w:ascii="Arial" w:hAnsi="Arial" w:cs="Arial"/>
          <w:sz w:val="22"/>
          <w:szCs w:val="22"/>
        </w:rPr>
        <w:t xml:space="preserve"> </w:t>
      </w:r>
      <w:r w:rsidRPr="00960969">
        <w:rPr>
          <w:rFonts w:ascii="Arial" w:hAnsi="Arial" w:cs="Arial"/>
          <w:sz w:val="22"/>
          <w:szCs w:val="22"/>
        </w:rPr>
        <w:t>podat</w:t>
      </w:r>
      <w:r>
        <w:rPr>
          <w:rFonts w:ascii="Arial" w:hAnsi="Arial" w:cs="Arial"/>
          <w:sz w:val="22"/>
          <w:szCs w:val="22"/>
        </w:rPr>
        <w:t xml:space="preserve"> 1</w:t>
      </w:r>
      <w:r w:rsidRPr="00960969">
        <w:rPr>
          <w:rFonts w:ascii="Arial" w:hAnsi="Arial" w:cs="Arial"/>
          <w:sz w:val="22"/>
          <w:szCs w:val="22"/>
        </w:rPr>
        <w:t xml:space="preserve"> žádost</w:t>
      </w:r>
      <w:bookmarkEnd w:id="1"/>
      <w:r w:rsidRPr="00960969">
        <w:rPr>
          <w:rFonts w:ascii="Arial" w:hAnsi="Arial" w:cs="Arial"/>
          <w:sz w:val="22"/>
          <w:szCs w:val="22"/>
        </w:rPr>
        <w:t>.</w:t>
      </w:r>
      <w:r w:rsidR="00C92001" w:rsidRPr="00C92001">
        <w:rPr>
          <w:rFonts w:ascii="Arial" w:hAnsi="Arial" w:cs="Arial"/>
          <w:sz w:val="22"/>
          <w:szCs w:val="22"/>
        </w:rPr>
        <w:t xml:space="preserve"> </w:t>
      </w:r>
    </w:p>
    <w:p w:rsidR="00174B92" w:rsidRPr="00E95985" w:rsidRDefault="00C92001" w:rsidP="00C92001">
      <w:pPr>
        <w:spacing w:before="60"/>
        <w:jc w:val="both"/>
        <w:rPr>
          <w:rFonts w:ascii="Arial" w:hAnsi="Arial" w:cs="Arial"/>
          <w:sz w:val="22"/>
          <w:szCs w:val="22"/>
        </w:rPr>
      </w:pPr>
      <w:r w:rsidRPr="0043464C">
        <w:rPr>
          <w:rFonts w:ascii="Arial" w:hAnsi="Arial" w:cs="Arial"/>
          <w:sz w:val="22"/>
          <w:szCs w:val="22"/>
        </w:rPr>
        <w:t>Investiční dotac</w:t>
      </w:r>
      <w:r>
        <w:rPr>
          <w:rFonts w:ascii="Arial" w:hAnsi="Arial" w:cs="Arial"/>
          <w:sz w:val="22"/>
          <w:szCs w:val="22"/>
        </w:rPr>
        <w:t>i</w:t>
      </w:r>
      <w:r w:rsidRPr="0043464C">
        <w:rPr>
          <w:rFonts w:ascii="Arial" w:hAnsi="Arial" w:cs="Arial"/>
          <w:sz w:val="22"/>
          <w:szCs w:val="22"/>
        </w:rPr>
        <w:t xml:space="preserve"> nelze poskytnout na nákup pozemků a nemovitostí a dále na předprojektovou, projektovou a inženýrskou činnost. O dotaci nelze žádat na majetek zatížený zástavním právem.</w:t>
      </w:r>
    </w:p>
    <w:p w:rsidR="00E71DB0" w:rsidRDefault="00E71DB0" w:rsidP="004825DB">
      <w:pPr>
        <w:spacing w:before="120"/>
        <w:jc w:val="both"/>
        <w:rPr>
          <w:rFonts w:ascii="Arial" w:hAnsi="Arial" w:cs="Arial"/>
          <w:sz w:val="22"/>
          <w:szCs w:val="22"/>
        </w:rPr>
      </w:pPr>
      <w:r w:rsidRPr="00472EC3">
        <w:rPr>
          <w:rFonts w:ascii="Arial" w:hAnsi="Arial" w:cs="Arial"/>
          <w:b/>
          <w:sz w:val="22"/>
          <w:szCs w:val="22"/>
          <w:u w:val="single"/>
        </w:rPr>
        <w:t>Kritéria pro hodnocení žádosti</w:t>
      </w:r>
      <w:r w:rsidR="009868B9">
        <w:rPr>
          <w:rFonts w:ascii="Arial" w:hAnsi="Arial" w:cs="Arial"/>
          <w:b/>
          <w:sz w:val="22"/>
          <w:szCs w:val="22"/>
          <w:u w:val="single"/>
        </w:rPr>
        <w:t xml:space="preserve"> </w:t>
      </w:r>
      <w:r w:rsidR="009868B9" w:rsidRPr="00472EC3">
        <w:rPr>
          <w:rFonts w:ascii="Arial" w:hAnsi="Arial" w:cs="Arial"/>
          <w:sz w:val="22"/>
          <w:szCs w:val="22"/>
        </w:rPr>
        <w:t>(vždy 0-</w:t>
      </w:r>
      <w:r w:rsidR="009868B9">
        <w:rPr>
          <w:rFonts w:ascii="Arial" w:hAnsi="Arial" w:cs="Arial"/>
          <w:sz w:val="22"/>
          <w:szCs w:val="22"/>
        </w:rPr>
        <w:t>1</w:t>
      </w:r>
      <w:r w:rsidR="009868B9" w:rsidRPr="00472EC3">
        <w:rPr>
          <w:rFonts w:ascii="Arial" w:hAnsi="Arial" w:cs="Arial"/>
          <w:sz w:val="22"/>
          <w:szCs w:val="22"/>
        </w:rPr>
        <w:t xml:space="preserve"> bod)</w:t>
      </w:r>
      <w:r w:rsidRPr="00E95985">
        <w:rPr>
          <w:rFonts w:ascii="Arial" w:hAnsi="Arial" w:cs="Arial"/>
          <w:b/>
          <w:sz w:val="22"/>
          <w:szCs w:val="22"/>
        </w:rPr>
        <w:t>:</w:t>
      </w:r>
    </w:p>
    <w:p w:rsidR="004825DB" w:rsidRDefault="009868B9" w:rsidP="0039154E">
      <w:pPr>
        <w:tabs>
          <w:tab w:val="left" w:pos="284"/>
        </w:tabs>
        <w:spacing w:before="60"/>
        <w:ind w:left="284" w:hanging="284"/>
        <w:jc w:val="both"/>
        <w:rPr>
          <w:rFonts w:ascii="Arial" w:hAnsi="Arial" w:cs="Arial"/>
          <w:sz w:val="22"/>
          <w:szCs w:val="22"/>
        </w:rPr>
      </w:pPr>
      <w:r w:rsidRPr="0043464C">
        <w:rPr>
          <w:rFonts w:ascii="Arial" w:hAnsi="Arial" w:cs="Arial"/>
          <w:sz w:val="22"/>
          <w:szCs w:val="22"/>
        </w:rPr>
        <w:t>•</w:t>
      </w:r>
      <w:r>
        <w:rPr>
          <w:rFonts w:ascii="Arial" w:hAnsi="Arial" w:cs="Arial"/>
          <w:sz w:val="22"/>
          <w:szCs w:val="22"/>
        </w:rPr>
        <w:tab/>
      </w:r>
      <w:r w:rsidRPr="009868B9">
        <w:rPr>
          <w:rFonts w:ascii="Arial" w:hAnsi="Arial" w:cs="Arial"/>
          <w:b/>
          <w:i/>
          <w:sz w:val="22"/>
          <w:szCs w:val="22"/>
        </w:rPr>
        <w:t>Typ a působnost žadatele:</w:t>
      </w:r>
      <w:r w:rsidRPr="0043464C">
        <w:rPr>
          <w:rFonts w:ascii="Arial" w:hAnsi="Arial" w:cs="Arial"/>
          <w:sz w:val="22"/>
          <w:szCs w:val="22"/>
        </w:rPr>
        <w:t xml:space="preserve"> </w:t>
      </w:r>
      <w:r w:rsidRPr="00E95985">
        <w:rPr>
          <w:rFonts w:ascii="Arial" w:hAnsi="Arial" w:cs="Arial"/>
          <w:sz w:val="22"/>
          <w:szCs w:val="22"/>
        </w:rPr>
        <w:t>hodnotí se, zda žádá spolek dětí a mládeže či spolek s nimi celoročně pracující, územní působnost žadatele, trvalost dlouhodobé pravidelné činnosti s dětmi a mládeží</w:t>
      </w:r>
      <w:r>
        <w:rPr>
          <w:rFonts w:ascii="Arial" w:hAnsi="Arial" w:cs="Arial"/>
          <w:sz w:val="22"/>
          <w:szCs w:val="22"/>
        </w:rPr>
        <w:t>.</w:t>
      </w:r>
    </w:p>
    <w:p w:rsidR="004825DB" w:rsidRDefault="009868B9" w:rsidP="0039154E">
      <w:pPr>
        <w:tabs>
          <w:tab w:val="left" w:pos="284"/>
        </w:tabs>
        <w:spacing w:before="60"/>
        <w:ind w:left="284" w:hanging="284"/>
        <w:jc w:val="both"/>
        <w:rPr>
          <w:rFonts w:ascii="Arial" w:hAnsi="Arial" w:cs="Arial"/>
          <w:sz w:val="22"/>
          <w:szCs w:val="22"/>
        </w:rPr>
      </w:pPr>
      <w:r w:rsidRPr="0043464C">
        <w:rPr>
          <w:rFonts w:ascii="Arial" w:hAnsi="Arial" w:cs="Arial"/>
          <w:sz w:val="22"/>
          <w:szCs w:val="22"/>
        </w:rPr>
        <w:t>•</w:t>
      </w:r>
      <w:r>
        <w:rPr>
          <w:rFonts w:ascii="Arial" w:hAnsi="Arial" w:cs="Arial"/>
          <w:sz w:val="22"/>
          <w:szCs w:val="22"/>
        </w:rPr>
        <w:tab/>
      </w:r>
      <w:r w:rsidRPr="009868B9">
        <w:rPr>
          <w:rFonts w:ascii="Arial" w:hAnsi="Arial" w:cs="Arial"/>
          <w:b/>
          <w:i/>
          <w:sz w:val="22"/>
          <w:szCs w:val="22"/>
        </w:rPr>
        <w:t>Vlastnictví objektu či zařízení:</w:t>
      </w:r>
      <w:r w:rsidRPr="0043464C">
        <w:rPr>
          <w:rFonts w:ascii="Arial" w:hAnsi="Arial" w:cs="Arial"/>
          <w:sz w:val="22"/>
          <w:szCs w:val="22"/>
        </w:rPr>
        <w:t xml:space="preserve"> hodnotí se, zda je majitelem spolek, o.p.s., zapsaný ústav, církevní nebo náboženská společnost apod. nebo město. Preferováni budou vlastníci objektu či zařízení.</w:t>
      </w:r>
    </w:p>
    <w:p w:rsidR="004825DB" w:rsidRDefault="009868B9" w:rsidP="0039154E">
      <w:pPr>
        <w:tabs>
          <w:tab w:val="left" w:pos="284"/>
        </w:tabs>
        <w:spacing w:before="60"/>
        <w:ind w:left="284" w:hanging="284"/>
        <w:jc w:val="both"/>
        <w:rPr>
          <w:rFonts w:ascii="Arial" w:hAnsi="Arial" w:cs="Arial"/>
          <w:sz w:val="22"/>
          <w:szCs w:val="22"/>
        </w:rPr>
      </w:pPr>
      <w:r w:rsidRPr="0043464C">
        <w:rPr>
          <w:rFonts w:ascii="Arial" w:hAnsi="Arial" w:cs="Arial"/>
          <w:sz w:val="22"/>
          <w:szCs w:val="22"/>
        </w:rPr>
        <w:t>•</w:t>
      </w:r>
      <w:r>
        <w:rPr>
          <w:rFonts w:ascii="Arial" w:hAnsi="Arial" w:cs="Arial"/>
          <w:sz w:val="22"/>
          <w:szCs w:val="22"/>
        </w:rPr>
        <w:tab/>
      </w:r>
      <w:r w:rsidRPr="009868B9">
        <w:rPr>
          <w:rFonts w:ascii="Arial" w:hAnsi="Arial" w:cs="Arial"/>
          <w:b/>
          <w:i/>
          <w:sz w:val="22"/>
          <w:szCs w:val="22"/>
        </w:rPr>
        <w:t>Stav objektu či zařízení:</w:t>
      </w:r>
      <w:r>
        <w:rPr>
          <w:rFonts w:ascii="Arial" w:hAnsi="Arial" w:cs="Arial"/>
          <w:sz w:val="22"/>
          <w:szCs w:val="22"/>
        </w:rPr>
        <w:t xml:space="preserve"> </w:t>
      </w:r>
      <w:r w:rsidRPr="0043464C">
        <w:rPr>
          <w:rFonts w:ascii="Arial" w:hAnsi="Arial" w:cs="Arial"/>
          <w:sz w:val="22"/>
          <w:szCs w:val="22"/>
        </w:rPr>
        <w:t>hodnotí se, zda se jedná o mimořádné záležitosti, havárie, rekonstrukce, nové stavby apod.</w:t>
      </w:r>
    </w:p>
    <w:p w:rsidR="004825DB" w:rsidRDefault="009868B9" w:rsidP="0039154E">
      <w:pPr>
        <w:tabs>
          <w:tab w:val="left" w:pos="284"/>
        </w:tabs>
        <w:spacing w:before="60"/>
        <w:ind w:left="284" w:hanging="284"/>
        <w:jc w:val="both"/>
        <w:rPr>
          <w:rFonts w:ascii="Arial" w:hAnsi="Arial" w:cs="Arial"/>
          <w:sz w:val="22"/>
          <w:szCs w:val="22"/>
        </w:rPr>
      </w:pPr>
      <w:r w:rsidRPr="0043464C">
        <w:rPr>
          <w:rFonts w:ascii="Arial" w:hAnsi="Arial" w:cs="Arial"/>
          <w:sz w:val="22"/>
          <w:szCs w:val="22"/>
        </w:rPr>
        <w:t>•</w:t>
      </w:r>
      <w:r>
        <w:rPr>
          <w:rFonts w:ascii="Arial" w:hAnsi="Arial" w:cs="Arial"/>
          <w:sz w:val="22"/>
          <w:szCs w:val="22"/>
        </w:rPr>
        <w:tab/>
      </w:r>
      <w:r w:rsidRPr="009868B9">
        <w:rPr>
          <w:rFonts w:ascii="Arial" w:hAnsi="Arial" w:cs="Arial"/>
          <w:b/>
          <w:i/>
          <w:sz w:val="22"/>
          <w:szCs w:val="22"/>
        </w:rPr>
        <w:t>Připravenost akce a výběrového řízení:</w:t>
      </w:r>
      <w:r w:rsidRPr="0043464C">
        <w:rPr>
          <w:rFonts w:ascii="Arial" w:hAnsi="Arial" w:cs="Arial"/>
          <w:sz w:val="22"/>
          <w:szCs w:val="22"/>
        </w:rPr>
        <w:t xml:space="preserve"> hodnotí se reálný harmonogram realizace, u stavebních akcí dle stupně zpracované projektové dokumentace, předložení dokladů dle stavebního zákona, jejich platnost, ohlášení, územní souhlas, stavební povolení a fáze připravenosti výběrového řízení.</w:t>
      </w:r>
    </w:p>
    <w:p w:rsidR="004825DB" w:rsidRDefault="009868B9" w:rsidP="0039154E">
      <w:pPr>
        <w:tabs>
          <w:tab w:val="left" w:pos="284"/>
        </w:tabs>
        <w:spacing w:before="60"/>
        <w:ind w:left="284" w:hanging="284"/>
        <w:jc w:val="both"/>
        <w:rPr>
          <w:rFonts w:ascii="Arial" w:hAnsi="Arial" w:cs="Arial"/>
          <w:sz w:val="22"/>
          <w:szCs w:val="22"/>
        </w:rPr>
      </w:pPr>
      <w:r w:rsidRPr="0043464C">
        <w:rPr>
          <w:rFonts w:ascii="Arial" w:hAnsi="Arial" w:cs="Arial"/>
          <w:sz w:val="22"/>
          <w:szCs w:val="22"/>
        </w:rPr>
        <w:t>•</w:t>
      </w:r>
      <w:r>
        <w:rPr>
          <w:rFonts w:ascii="Arial" w:hAnsi="Arial" w:cs="Arial"/>
          <w:sz w:val="22"/>
          <w:szCs w:val="22"/>
        </w:rPr>
        <w:tab/>
      </w:r>
      <w:r w:rsidRPr="009868B9">
        <w:rPr>
          <w:rFonts w:ascii="Arial" w:hAnsi="Arial" w:cs="Arial"/>
          <w:b/>
          <w:i/>
          <w:sz w:val="22"/>
          <w:szCs w:val="22"/>
        </w:rPr>
        <w:t>Kvalita a přiměřenost finanční rozvahy a efektivita projektu:</w:t>
      </w:r>
      <w:r w:rsidRPr="0043464C">
        <w:rPr>
          <w:rFonts w:ascii="Arial" w:hAnsi="Arial" w:cs="Arial"/>
          <w:bCs/>
          <w:iCs/>
          <w:sz w:val="22"/>
          <w:szCs w:val="22"/>
        </w:rPr>
        <w:t xml:space="preserve"> hodnotí se přehlednost rozpočtu</w:t>
      </w:r>
      <w:r w:rsidRPr="0043464C">
        <w:rPr>
          <w:rFonts w:ascii="Arial" w:hAnsi="Arial" w:cs="Arial"/>
          <w:sz w:val="22"/>
          <w:szCs w:val="22"/>
        </w:rPr>
        <w:t xml:space="preserve"> včetně dělení na jednotlivé rozpočtové položky</w:t>
      </w:r>
      <w:r w:rsidRPr="0043464C">
        <w:rPr>
          <w:rFonts w:ascii="Arial" w:hAnsi="Arial" w:cs="Arial"/>
          <w:bCs/>
          <w:iCs/>
          <w:sz w:val="22"/>
          <w:szCs w:val="22"/>
        </w:rPr>
        <w:t xml:space="preserve">, </w:t>
      </w:r>
      <w:r w:rsidRPr="0043464C">
        <w:rPr>
          <w:rFonts w:ascii="Arial" w:hAnsi="Arial" w:cs="Arial"/>
          <w:sz w:val="22"/>
          <w:szCs w:val="22"/>
        </w:rPr>
        <w:t xml:space="preserve">přiměřenost výše požadavku vzhledem k </w:t>
      </w:r>
      <w:r w:rsidR="00960969">
        <w:rPr>
          <w:rFonts w:ascii="Arial" w:hAnsi="Arial" w:cs="Arial"/>
          <w:sz w:val="22"/>
          <w:szCs w:val="22"/>
        </w:rPr>
        <w:t>účelu</w:t>
      </w:r>
      <w:r w:rsidRPr="0043464C">
        <w:rPr>
          <w:rFonts w:ascii="Arial" w:hAnsi="Arial" w:cs="Arial"/>
          <w:sz w:val="22"/>
          <w:szCs w:val="22"/>
        </w:rPr>
        <w:t xml:space="preserve"> </w:t>
      </w:r>
      <w:r w:rsidR="00960969">
        <w:rPr>
          <w:rFonts w:ascii="Arial" w:hAnsi="Arial" w:cs="Arial"/>
          <w:sz w:val="22"/>
          <w:szCs w:val="22"/>
        </w:rPr>
        <w:t xml:space="preserve">         </w:t>
      </w:r>
      <w:r w:rsidRPr="0043464C">
        <w:rPr>
          <w:rFonts w:ascii="Arial" w:hAnsi="Arial" w:cs="Arial"/>
          <w:sz w:val="22"/>
          <w:szCs w:val="22"/>
        </w:rPr>
        <w:t>a aktivitám projektu ve smyslu podhodnocení či nadhodnocení celé akce.</w:t>
      </w:r>
    </w:p>
    <w:p w:rsidR="004825DB" w:rsidRDefault="009868B9" w:rsidP="0039154E">
      <w:pPr>
        <w:tabs>
          <w:tab w:val="left" w:pos="284"/>
        </w:tabs>
        <w:spacing w:before="60"/>
        <w:ind w:left="284" w:hanging="284"/>
        <w:jc w:val="both"/>
        <w:rPr>
          <w:rFonts w:ascii="Arial" w:hAnsi="Arial" w:cs="Arial"/>
          <w:sz w:val="22"/>
          <w:szCs w:val="22"/>
        </w:rPr>
      </w:pPr>
      <w:r w:rsidRPr="0043464C">
        <w:rPr>
          <w:rFonts w:ascii="Arial" w:hAnsi="Arial" w:cs="Arial"/>
          <w:sz w:val="22"/>
          <w:szCs w:val="22"/>
        </w:rPr>
        <w:t>•</w:t>
      </w:r>
      <w:r>
        <w:rPr>
          <w:rFonts w:ascii="Arial" w:hAnsi="Arial" w:cs="Arial"/>
          <w:sz w:val="22"/>
          <w:szCs w:val="22"/>
        </w:rPr>
        <w:tab/>
      </w:r>
      <w:r w:rsidRPr="009868B9">
        <w:rPr>
          <w:rFonts w:ascii="Arial" w:hAnsi="Arial" w:cs="Arial"/>
          <w:b/>
          <w:i/>
          <w:sz w:val="22"/>
          <w:szCs w:val="22"/>
        </w:rPr>
        <w:t>Výše spoluúčasti:</w:t>
      </w:r>
      <w:r w:rsidRPr="0043464C">
        <w:rPr>
          <w:rFonts w:ascii="Arial" w:hAnsi="Arial" w:cs="Arial"/>
          <w:sz w:val="22"/>
          <w:szCs w:val="22"/>
        </w:rPr>
        <w:t xml:space="preserve"> hodnotí se vícezdrojové financování zejména z veřejných rozpočtů.</w:t>
      </w:r>
    </w:p>
    <w:p w:rsidR="004825DB" w:rsidRDefault="009868B9" w:rsidP="0039154E">
      <w:pPr>
        <w:tabs>
          <w:tab w:val="left" w:pos="284"/>
        </w:tabs>
        <w:spacing w:before="60"/>
        <w:ind w:left="284" w:hanging="284"/>
        <w:jc w:val="both"/>
        <w:rPr>
          <w:rFonts w:ascii="Arial" w:hAnsi="Arial" w:cs="Arial"/>
          <w:sz w:val="22"/>
          <w:szCs w:val="22"/>
        </w:rPr>
      </w:pPr>
      <w:r w:rsidRPr="0043464C">
        <w:rPr>
          <w:rFonts w:ascii="Arial" w:hAnsi="Arial" w:cs="Arial"/>
          <w:sz w:val="22"/>
          <w:szCs w:val="22"/>
        </w:rPr>
        <w:t>•</w:t>
      </w:r>
      <w:r>
        <w:rPr>
          <w:rFonts w:ascii="Arial" w:hAnsi="Arial" w:cs="Arial"/>
          <w:sz w:val="22"/>
          <w:szCs w:val="22"/>
        </w:rPr>
        <w:tab/>
      </w:r>
      <w:r w:rsidRPr="009868B9">
        <w:rPr>
          <w:rFonts w:ascii="Arial" w:hAnsi="Arial" w:cs="Arial"/>
          <w:b/>
          <w:i/>
          <w:sz w:val="22"/>
          <w:szCs w:val="22"/>
        </w:rPr>
        <w:t>Dodržení formálních náležitostí:</w:t>
      </w:r>
      <w:r w:rsidRPr="0043464C">
        <w:rPr>
          <w:rFonts w:ascii="Arial" w:hAnsi="Arial" w:cs="Arial"/>
          <w:sz w:val="22"/>
          <w:szCs w:val="22"/>
        </w:rPr>
        <w:t xml:space="preserve"> hodnotí se, zda je žádost řádně vyplněná a doložená, zda žadatel splňuje definici způsobilých žadatelů pro danou výzvu a projekt je v souladu s podmínkami </w:t>
      </w:r>
      <w:r w:rsidR="00960969">
        <w:rPr>
          <w:rFonts w:ascii="Arial" w:hAnsi="Arial" w:cs="Arial"/>
          <w:sz w:val="22"/>
          <w:szCs w:val="22"/>
        </w:rPr>
        <w:t>programu</w:t>
      </w:r>
      <w:r w:rsidRPr="0043464C">
        <w:rPr>
          <w:rFonts w:ascii="Arial" w:hAnsi="Arial" w:cs="Arial"/>
          <w:sz w:val="22"/>
          <w:szCs w:val="22"/>
        </w:rPr>
        <w:t>.</w:t>
      </w:r>
    </w:p>
    <w:p w:rsidR="004825DB" w:rsidRDefault="009868B9" w:rsidP="0039154E">
      <w:pPr>
        <w:tabs>
          <w:tab w:val="left" w:pos="284"/>
        </w:tabs>
        <w:spacing w:before="60"/>
        <w:ind w:left="284" w:hanging="284"/>
        <w:jc w:val="both"/>
        <w:rPr>
          <w:rFonts w:ascii="Arial" w:hAnsi="Arial" w:cs="Arial"/>
          <w:sz w:val="22"/>
          <w:szCs w:val="22"/>
        </w:rPr>
      </w:pPr>
      <w:r w:rsidRPr="0043464C">
        <w:rPr>
          <w:rFonts w:ascii="Arial" w:hAnsi="Arial" w:cs="Arial"/>
          <w:sz w:val="22"/>
          <w:szCs w:val="22"/>
        </w:rPr>
        <w:t>•</w:t>
      </w:r>
      <w:r>
        <w:rPr>
          <w:rFonts w:ascii="Arial" w:hAnsi="Arial" w:cs="Arial"/>
          <w:sz w:val="22"/>
          <w:szCs w:val="22"/>
        </w:rPr>
        <w:tab/>
      </w:r>
      <w:r w:rsidRPr="009868B9">
        <w:rPr>
          <w:rFonts w:ascii="Arial" w:hAnsi="Arial" w:cs="Arial"/>
          <w:b/>
          <w:i/>
          <w:sz w:val="22"/>
          <w:szCs w:val="22"/>
        </w:rPr>
        <w:t>Charakter projektu, kvalita záměru, celoměstský význam:</w:t>
      </w:r>
      <w:r w:rsidRPr="0043464C">
        <w:rPr>
          <w:rFonts w:ascii="Arial" w:hAnsi="Arial" w:cs="Arial"/>
          <w:sz w:val="22"/>
          <w:szCs w:val="22"/>
        </w:rPr>
        <w:t xml:space="preserve"> hodnotí se soulad požadovaného účelu s</w:t>
      </w:r>
      <w:r w:rsidR="00960969">
        <w:rPr>
          <w:rFonts w:ascii="Arial" w:hAnsi="Arial" w:cs="Arial"/>
          <w:sz w:val="22"/>
          <w:szCs w:val="22"/>
        </w:rPr>
        <w:t xml:space="preserve"> dotačním</w:t>
      </w:r>
      <w:r w:rsidRPr="0043464C">
        <w:rPr>
          <w:rFonts w:ascii="Arial" w:hAnsi="Arial" w:cs="Arial"/>
          <w:sz w:val="22"/>
          <w:szCs w:val="22"/>
        </w:rPr>
        <w:t xml:space="preserve"> pro</w:t>
      </w:r>
      <w:r w:rsidR="00960969">
        <w:rPr>
          <w:rFonts w:ascii="Arial" w:hAnsi="Arial" w:cs="Arial"/>
          <w:sz w:val="22"/>
          <w:szCs w:val="22"/>
        </w:rPr>
        <w:t>grame</w:t>
      </w:r>
      <w:r w:rsidRPr="0043464C">
        <w:rPr>
          <w:rFonts w:ascii="Arial" w:hAnsi="Arial" w:cs="Arial"/>
          <w:sz w:val="22"/>
          <w:szCs w:val="22"/>
        </w:rPr>
        <w:t>m, kvalita investičního záměru</w:t>
      </w:r>
      <w:r w:rsidR="00960969">
        <w:rPr>
          <w:rFonts w:ascii="Arial" w:hAnsi="Arial" w:cs="Arial"/>
          <w:sz w:val="22"/>
          <w:szCs w:val="22"/>
        </w:rPr>
        <w:t>,</w:t>
      </w:r>
      <w:r w:rsidRPr="0043464C">
        <w:rPr>
          <w:rFonts w:ascii="Arial" w:hAnsi="Arial" w:cs="Arial"/>
          <w:sz w:val="22"/>
          <w:szCs w:val="22"/>
        </w:rPr>
        <w:t xml:space="preserve"> zájem města Brna podpořit předložený projekt.</w:t>
      </w:r>
    </w:p>
    <w:p w:rsidR="004825DB" w:rsidRDefault="009868B9" w:rsidP="0039154E">
      <w:pPr>
        <w:tabs>
          <w:tab w:val="left" w:pos="284"/>
        </w:tabs>
        <w:spacing w:before="60"/>
        <w:ind w:left="284" w:hanging="284"/>
        <w:jc w:val="both"/>
        <w:rPr>
          <w:rFonts w:ascii="Arial" w:hAnsi="Arial" w:cs="Arial"/>
          <w:sz w:val="22"/>
          <w:szCs w:val="22"/>
        </w:rPr>
      </w:pPr>
      <w:r w:rsidRPr="0043464C">
        <w:rPr>
          <w:rFonts w:ascii="Arial" w:hAnsi="Arial" w:cs="Arial"/>
          <w:sz w:val="22"/>
          <w:szCs w:val="22"/>
        </w:rPr>
        <w:t>•</w:t>
      </w:r>
      <w:r>
        <w:rPr>
          <w:rFonts w:ascii="Arial" w:hAnsi="Arial" w:cs="Arial"/>
          <w:sz w:val="22"/>
          <w:szCs w:val="22"/>
        </w:rPr>
        <w:tab/>
      </w:r>
      <w:r w:rsidRPr="009868B9">
        <w:rPr>
          <w:rFonts w:ascii="Arial" w:hAnsi="Arial" w:cs="Arial"/>
          <w:b/>
          <w:i/>
          <w:sz w:val="22"/>
          <w:szCs w:val="22"/>
        </w:rPr>
        <w:t>Povinnost provozování a následné užití:</w:t>
      </w:r>
      <w:r w:rsidRPr="0043464C">
        <w:rPr>
          <w:rFonts w:ascii="Arial" w:hAnsi="Arial" w:cs="Arial"/>
          <w:sz w:val="22"/>
          <w:szCs w:val="22"/>
        </w:rPr>
        <w:t xml:space="preserve"> hodnotí se schopnost provozovat objekt či zařízení k volnočasovým aktivitám minimálně po dobu 10 let od data poskytnutí finančních prostředků, reálnost následného zabezpečení provozu objektu či zařízení a jeho financování v dalším období, rovněž tak další využití realizovaného projektu jinými subjekty, veřejností, mládeží, školami apod.</w:t>
      </w:r>
    </w:p>
    <w:p w:rsidR="00C92001" w:rsidRDefault="009868B9" w:rsidP="0039154E">
      <w:pPr>
        <w:tabs>
          <w:tab w:val="left" w:pos="284"/>
        </w:tabs>
        <w:spacing w:before="60"/>
        <w:ind w:left="284" w:hanging="284"/>
        <w:jc w:val="both"/>
        <w:rPr>
          <w:rFonts w:ascii="Arial" w:hAnsi="Arial" w:cs="Arial"/>
          <w:sz w:val="22"/>
          <w:szCs w:val="22"/>
        </w:rPr>
      </w:pPr>
      <w:r w:rsidRPr="0043464C">
        <w:rPr>
          <w:rFonts w:ascii="Arial" w:hAnsi="Arial" w:cs="Arial"/>
          <w:sz w:val="22"/>
          <w:szCs w:val="22"/>
        </w:rPr>
        <w:t>•</w:t>
      </w:r>
      <w:r>
        <w:rPr>
          <w:rFonts w:ascii="Arial" w:hAnsi="Arial" w:cs="Arial"/>
          <w:sz w:val="22"/>
          <w:szCs w:val="22"/>
        </w:rPr>
        <w:tab/>
      </w:r>
      <w:r w:rsidRPr="009868B9">
        <w:rPr>
          <w:rFonts w:ascii="Arial" w:hAnsi="Arial" w:cs="Arial"/>
          <w:b/>
          <w:i/>
          <w:sz w:val="22"/>
          <w:szCs w:val="22"/>
        </w:rPr>
        <w:t>Členská základna:</w:t>
      </w:r>
      <w:r w:rsidRPr="0043464C">
        <w:rPr>
          <w:rFonts w:ascii="Arial" w:hAnsi="Arial" w:cs="Arial"/>
          <w:sz w:val="22"/>
          <w:szCs w:val="22"/>
        </w:rPr>
        <w:t xml:space="preserve"> hodnotí se zejména u spolků počet brněnských členů do 18 let.</w:t>
      </w:r>
    </w:p>
    <w:p w:rsidR="00E84289" w:rsidRDefault="00E84289" w:rsidP="0034030E">
      <w:pPr>
        <w:ind w:left="284" w:hanging="284"/>
        <w:jc w:val="both"/>
        <w:rPr>
          <w:rFonts w:ascii="Arial" w:hAnsi="Arial" w:cs="Arial"/>
          <w:sz w:val="22"/>
          <w:szCs w:val="22"/>
        </w:rPr>
        <w:sectPr w:rsidR="00E84289" w:rsidSect="00E84289">
          <w:pgSz w:w="11906" w:h="16838"/>
          <w:pgMar w:top="794" w:right="851" w:bottom="794" w:left="851" w:header="567" w:footer="567" w:gutter="0"/>
          <w:cols w:space="708"/>
          <w:docGrid w:linePitch="360"/>
        </w:sectPr>
      </w:pPr>
    </w:p>
    <w:p w:rsidR="00787D37" w:rsidRPr="0043464C" w:rsidRDefault="00787D37" w:rsidP="006756FD">
      <w:pPr>
        <w:ind w:right="-2"/>
        <w:jc w:val="both"/>
        <w:textAlignment w:val="baseline"/>
        <w:rPr>
          <w:rFonts w:ascii="Arial" w:hAnsi="Arial" w:cs="Arial"/>
          <w:b/>
          <w:color w:val="000000"/>
          <w:sz w:val="22"/>
          <w:szCs w:val="22"/>
        </w:rPr>
      </w:pPr>
      <w:r w:rsidRPr="0043464C">
        <w:rPr>
          <w:rFonts w:ascii="Arial" w:hAnsi="Arial" w:cs="Arial"/>
          <w:b/>
          <w:color w:val="000000"/>
          <w:sz w:val="22"/>
          <w:szCs w:val="22"/>
          <w:u w:val="single"/>
        </w:rPr>
        <w:lastRenderedPageBreak/>
        <w:t>Vymezení pojmů investiční a neinvestiční výdaje</w:t>
      </w:r>
      <w:r w:rsidRPr="004825DB">
        <w:rPr>
          <w:rFonts w:ascii="Arial" w:hAnsi="Arial" w:cs="Arial"/>
          <w:b/>
          <w:color w:val="000000"/>
          <w:sz w:val="22"/>
          <w:szCs w:val="22"/>
        </w:rPr>
        <w:t>:</w:t>
      </w:r>
    </w:p>
    <w:p w:rsidR="00787D37" w:rsidRPr="0043464C" w:rsidRDefault="00787D37" w:rsidP="00C92001">
      <w:pPr>
        <w:spacing w:before="60"/>
        <w:jc w:val="both"/>
        <w:textAlignment w:val="baseline"/>
        <w:rPr>
          <w:rFonts w:ascii="Arial" w:hAnsi="Arial" w:cs="Arial"/>
          <w:color w:val="000000"/>
          <w:sz w:val="22"/>
          <w:szCs w:val="22"/>
        </w:rPr>
      </w:pPr>
      <w:r w:rsidRPr="0043464C">
        <w:rPr>
          <w:rFonts w:ascii="Arial" w:hAnsi="Arial" w:cs="Arial"/>
          <w:color w:val="000000"/>
          <w:sz w:val="22"/>
          <w:szCs w:val="22"/>
        </w:rPr>
        <w:t xml:space="preserve">Pro účely realizace tohoto dotačního programu jsou definovány tyto pojmy: </w:t>
      </w:r>
    </w:p>
    <w:p w:rsidR="00787D37" w:rsidRPr="0043464C" w:rsidRDefault="00787D37" w:rsidP="006756FD">
      <w:pPr>
        <w:spacing w:before="60"/>
        <w:ind w:right="-2"/>
        <w:jc w:val="both"/>
        <w:textAlignment w:val="baseline"/>
        <w:rPr>
          <w:rFonts w:ascii="Arial" w:hAnsi="Arial" w:cs="Arial"/>
          <w:color w:val="000000"/>
          <w:sz w:val="22"/>
          <w:szCs w:val="22"/>
        </w:rPr>
      </w:pPr>
      <w:r w:rsidRPr="0043464C">
        <w:rPr>
          <w:rFonts w:ascii="Arial" w:hAnsi="Arial" w:cs="Arial"/>
          <w:b/>
          <w:color w:val="000000"/>
          <w:sz w:val="22"/>
          <w:szCs w:val="22"/>
        </w:rPr>
        <w:t>Investiční výdaje</w:t>
      </w:r>
    </w:p>
    <w:p w:rsidR="00787D37" w:rsidRPr="0043464C" w:rsidRDefault="00787D37" w:rsidP="00C92001">
      <w:pPr>
        <w:tabs>
          <w:tab w:val="left" w:pos="288"/>
        </w:tabs>
        <w:jc w:val="both"/>
        <w:textAlignment w:val="baseline"/>
        <w:rPr>
          <w:rFonts w:ascii="Arial" w:hAnsi="Arial" w:cs="Arial"/>
          <w:color w:val="000000"/>
          <w:spacing w:val="3"/>
          <w:sz w:val="22"/>
          <w:szCs w:val="22"/>
        </w:rPr>
      </w:pPr>
      <w:r>
        <w:rPr>
          <w:rFonts w:ascii="Arial" w:hAnsi="Arial" w:cs="Arial"/>
          <w:color w:val="000000"/>
          <w:spacing w:val="3"/>
          <w:sz w:val="22"/>
          <w:szCs w:val="22"/>
        </w:rPr>
        <w:t>a)</w:t>
      </w:r>
      <w:r>
        <w:rPr>
          <w:rFonts w:ascii="Arial" w:hAnsi="Arial" w:cs="Arial"/>
          <w:color w:val="000000"/>
          <w:spacing w:val="3"/>
          <w:sz w:val="22"/>
          <w:szCs w:val="22"/>
        </w:rPr>
        <w:tab/>
      </w:r>
      <w:r w:rsidRPr="0043464C">
        <w:rPr>
          <w:rFonts w:ascii="Arial" w:hAnsi="Arial" w:cs="Arial"/>
          <w:color w:val="000000"/>
          <w:spacing w:val="3"/>
          <w:sz w:val="22"/>
          <w:szCs w:val="22"/>
        </w:rPr>
        <w:t>technické zhodnocení</w:t>
      </w:r>
    </w:p>
    <w:p w:rsidR="00787D37" w:rsidRPr="0043464C" w:rsidRDefault="00787D37" w:rsidP="006756FD">
      <w:pPr>
        <w:tabs>
          <w:tab w:val="left" w:pos="288"/>
        </w:tabs>
        <w:ind w:right="-2"/>
        <w:jc w:val="both"/>
        <w:textAlignment w:val="baseline"/>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43464C">
        <w:rPr>
          <w:rFonts w:ascii="Arial" w:hAnsi="Arial" w:cs="Arial"/>
          <w:color w:val="000000"/>
          <w:sz w:val="22"/>
          <w:szCs w:val="22"/>
        </w:rPr>
        <w:t>investiční výdaj na pořízení samostatné movité věci</w:t>
      </w:r>
    </w:p>
    <w:p w:rsidR="00787D37" w:rsidRPr="0043464C" w:rsidRDefault="00787D37" w:rsidP="006756FD">
      <w:pPr>
        <w:spacing w:before="60"/>
        <w:ind w:right="-2"/>
        <w:jc w:val="both"/>
        <w:textAlignment w:val="baseline"/>
        <w:rPr>
          <w:rFonts w:ascii="Arial" w:hAnsi="Arial" w:cs="Arial"/>
          <w:color w:val="000000"/>
          <w:sz w:val="22"/>
          <w:szCs w:val="22"/>
        </w:rPr>
      </w:pPr>
      <w:r w:rsidRPr="0043464C">
        <w:rPr>
          <w:rFonts w:ascii="Arial" w:hAnsi="Arial" w:cs="Arial"/>
          <w:b/>
          <w:color w:val="000000"/>
          <w:sz w:val="22"/>
          <w:szCs w:val="22"/>
        </w:rPr>
        <w:t>Neinvestiční výdaje</w:t>
      </w:r>
    </w:p>
    <w:p w:rsidR="00787D37" w:rsidRPr="00BD3B2C" w:rsidRDefault="00787D37" w:rsidP="00C92001">
      <w:pPr>
        <w:pStyle w:val="Odstavecseseznamem"/>
        <w:tabs>
          <w:tab w:val="left" w:pos="288"/>
        </w:tabs>
        <w:ind w:left="0"/>
        <w:jc w:val="both"/>
        <w:textAlignment w:val="baseline"/>
        <w:rPr>
          <w:rFonts w:ascii="Arial" w:hAnsi="Arial" w:cs="Arial"/>
          <w:color w:val="000000"/>
          <w:spacing w:val="5"/>
          <w:sz w:val="22"/>
          <w:szCs w:val="22"/>
        </w:rPr>
      </w:pPr>
      <w:r>
        <w:rPr>
          <w:rFonts w:ascii="Arial" w:hAnsi="Arial" w:cs="Arial"/>
          <w:color w:val="000000"/>
          <w:spacing w:val="5"/>
          <w:sz w:val="22"/>
          <w:szCs w:val="22"/>
        </w:rPr>
        <w:t xml:space="preserve">a) </w:t>
      </w:r>
      <w:r w:rsidRPr="00BD3B2C">
        <w:rPr>
          <w:rFonts w:ascii="Arial" w:hAnsi="Arial" w:cs="Arial"/>
          <w:color w:val="000000"/>
          <w:spacing w:val="5"/>
          <w:sz w:val="22"/>
          <w:szCs w:val="22"/>
        </w:rPr>
        <w:t xml:space="preserve">opravy </w:t>
      </w:r>
    </w:p>
    <w:p w:rsidR="00787D37" w:rsidRPr="0043464C" w:rsidRDefault="00787D37" w:rsidP="00E02984">
      <w:pPr>
        <w:spacing w:before="120"/>
        <w:jc w:val="both"/>
        <w:textAlignment w:val="baseline"/>
        <w:rPr>
          <w:rFonts w:ascii="Arial" w:hAnsi="Arial" w:cs="Arial"/>
          <w:color w:val="000000"/>
          <w:sz w:val="22"/>
          <w:szCs w:val="22"/>
        </w:rPr>
      </w:pPr>
      <w:r w:rsidRPr="0043464C">
        <w:rPr>
          <w:rFonts w:ascii="Arial" w:hAnsi="Arial" w:cs="Arial"/>
          <w:b/>
          <w:color w:val="000000"/>
          <w:sz w:val="22"/>
          <w:szCs w:val="22"/>
          <w:u w:val="single"/>
        </w:rPr>
        <w:t>Investiční výdaje</w:t>
      </w:r>
      <w:r w:rsidRPr="004825DB">
        <w:rPr>
          <w:rFonts w:ascii="Arial" w:hAnsi="Arial" w:cs="Arial"/>
          <w:b/>
          <w:color w:val="000000"/>
          <w:sz w:val="22"/>
          <w:szCs w:val="22"/>
        </w:rPr>
        <w:t>:</w:t>
      </w:r>
    </w:p>
    <w:p w:rsidR="00787D37" w:rsidRPr="0043464C" w:rsidRDefault="00787D37" w:rsidP="00C92001">
      <w:pPr>
        <w:tabs>
          <w:tab w:val="left" w:pos="284"/>
        </w:tabs>
        <w:ind w:left="284" w:hanging="284"/>
        <w:jc w:val="both"/>
        <w:textAlignment w:val="baseline"/>
        <w:rPr>
          <w:rFonts w:ascii="Arial" w:hAnsi="Arial" w:cs="Arial"/>
          <w:b/>
          <w:color w:val="000000"/>
          <w:sz w:val="22"/>
          <w:szCs w:val="22"/>
        </w:rPr>
      </w:pPr>
      <w:r w:rsidRPr="0043464C">
        <w:rPr>
          <w:rFonts w:ascii="Arial" w:hAnsi="Arial" w:cs="Arial"/>
          <w:b/>
          <w:color w:val="000000"/>
          <w:sz w:val="22"/>
          <w:szCs w:val="22"/>
        </w:rPr>
        <w:t>a)</w:t>
      </w:r>
      <w:r w:rsidRPr="0043464C">
        <w:rPr>
          <w:rFonts w:ascii="Arial" w:hAnsi="Arial" w:cs="Arial"/>
          <w:b/>
          <w:color w:val="000000"/>
          <w:sz w:val="22"/>
          <w:szCs w:val="22"/>
        </w:rPr>
        <w:tab/>
        <w:t xml:space="preserve">Technickým zhodnocením </w:t>
      </w:r>
      <w:r w:rsidRPr="0043464C">
        <w:rPr>
          <w:rFonts w:ascii="Arial" w:hAnsi="Arial" w:cs="Arial"/>
          <w:color w:val="000000"/>
          <w:sz w:val="22"/>
          <w:szCs w:val="22"/>
        </w:rPr>
        <w:t>se rozumí výdaje na stavební úpravy, rekonstrukce a modernizace majetku.</w:t>
      </w:r>
    </w:p>
    <w:p w:rsidR="00787D37" w:rsidRPr="0043464C" w:rsidRDefault="00787D37" w:rsidP="00C92001">
      <w:pPr>
        <w:tabs>
          <w:tab w:val="left" w:pos="284"/>
        </w:tabs>
        <w:ind w:left="284" w:hanging="284"/>
        <w:jc w:val="both"/>
        <w:textAlignment w:val="baseline"/>
        <w:rPr>
          <w:rFonts w:ascii="Arial" w:hAnsi="Arial" w:cs="Arial"/>
          <w:b/>
          <w:color w:val="000000"/>
          <w:sz w:val="22"/>
          <w:szCs w:val="22"/>
        </w:rPr>
      </w:pPr>
      <w:r w:rsidRPr="0043464C">
        <w:rPr>
          <w:rFonts w:ascii="Arial" w:hAnsi="Arial" w:cs="Arial"/>
          <w:sz w:val="22"/>
          <w:szCs w:val="22"/>
        </w:rPr>
        <w:t>•</w:t>
      </w:r>
      <w:r w:rsidRPr="0043464C">
        <w:rPr>
          <w:rFonts w:ascii="Arial" w:hAnsi="Arial" w:cs="Arial"/>
          <w:sz w:val="22"/>
          <w:szCs w:val="22"/>
        </w:rPr>
        <w:tab/>
      </w:r>
      <w:r w:rsidRPr="0043464C">
        <w:rPr>
          <w:rFonts w:ascii="Arial" w:hAnsi="Arial" w:cs="Arial"/>
          <w:b/>
          <w:color w:val="000000"/>
          <w:sz w:val="22"/>
          <w:szCs w:val="22"/>
        </w:rPr>
        <w:t xml:space="preserve">Stavební úpravy </w:t>
      </w:r>
      <w:r w:rsidRPr="0043464C">
        <w:rPr>
          <w:rFonts w:ascii="Arial" w:hAnsi="Arial" w:cs="Arial"/>
          <w:color w:val="000000"/>
          <w:sz w:val="22"/>
          <w:szCs w:val="22"/>
        </w:rPr>
        <w:t>jsou změny dokončené stavby, při které se zachovává vnější půdorysné výškové ohraničení stavby (např. přestavba, vestavba, podstatné změny vnitřního zařízení, podstatné změny vzhledu stavby).</w:t>
      </w:r>
    </w:p>
    <w:p w:rsidR="00787D37" w:rsidRPr="0043464C" w:rsidRDefault="00787D37" w:rsidP="006756FD">
      <w:pPr>
        <w:tabs>
          <w:tab w:val="left" w:pos="284"/>
        </w:tabs>
        <w:ind w:left="284" w:hanging="284"/>
        <w:jc w:val="both"/>
        <w:textAlignment w:val="baseline"/>
        <w:rPr>
          <w:rFonts w:ascii="Arial" w:hAnsi="Arial" w:cs="Arial"/>
          <w:b/>
          <w:color w:val="000000"/>
          <w:sz w:val="22"/>
          <w:szCs w:val="22"/>
        </w:rPr>
      </w:pPr>
      <w:r w:rsidRPr="0043464C">
        <w:rPr>
          <w:rFonts w:ascii="Arial" w:hAnsi="Arial" w:cs="Arial"/>
          <w:sz w:val="22"/>
          <w:szCs w:val="22"/>
        </w:rPr>
        <w:t>•</w:t>
      </w:r>
      <w:r w:rsidRPr="0043464C">
        <w:rPr>
          <w:rFonts w:ascii="Arial" w:hAnsi="Arial" w:cs="Arial"/>
          <w:sz w:val="22"/>
          <w:szCs w:val="22"/>
        </w:rPr>
        <w:tab/>
      </w:r>
      <w:r w:rsidRPr="0043464C">
        <w:rPr>
          <w:rFonts w:ascii="Arial" w:hAnsi="Arial" w:cs="Arial"/>
          <w:b/>
          <w:color w:val="000000"/>
          <w:sz w:val="22"/>
          <w:szCs w:val="22"/>
        </w:rPr>
        <w:t xml:space="preserve">Rekonstrukce </w:t>
      </w:r>
      <w:r w:rsidRPr="0043464C">
        <w:rPr>
          <w:rFonts w:ascii="Arial" w:hAnsi="Arial" w:cs="Arial"/>
          <w:color w:val="000000"/>
          <w:sz w:val="22"/>
          <w:szCs w:val="22"/>
        </w:rPr>
        <w:t xml:space="preserve">jsou zásahy do majetku, které mají za následek změnu jeho účelu nebo </w:t>
      </w:r>
      <w:r w:rsidRPr="0043464C">
        <w:rPr>
          <w:rFonts w:ascii="Arial" w:hAnsi="Arial" w:cs="Arial"/>
          <w:color w:val="000000"/>
          <w:sz w:val="22"/>
          <w:szCs w:val="22"/>
        </w:rPr>
        <w:br/>
        <w:t>technických parametrů.</w:t>
      </w:r>
    </w:p>
    <w:p w:rsidR="00787D37" w:rsidRPr="0043464C" w:rsidRDefault="00787D37" w:rsidP="00C92001">
      <w:pPr>
        <w:tabs>
          <w:tab w:val="left" w:pos="284"/>
        </w:tabs>
        <w:ind w:left="284" w:hanging="284"/>
        <w:jc w:val="both"/>
        <w:textAlignment w:val="baseline"/>
        <w:rPr>
          <w:rFonts w:ascii="Arial" w:hAnsi="Arial" w:cs="Arial"/>
          <w:b/>
          <w:color w:val="000000"/>
          <w:sz w:val="22"/>
          <w:szCs w:val="22"/>
        </w:rPr>
      </w:pPr>
      <w:r w:rsidRPr="0043464C">
        <w:rPr>
          <w:rFonts w:ascii="Arial" w:hAnsi="Arial" w:cs="Arial"/>
          <w:sz w:val="22"/>
          <w:szCs w:val="22"/>
        </w:rPr>
        <w:t>•</w:t>
      </w:r>
      <w:r w:rsidRPr="0043464C">
        <w:rPr>
          <w:rFonts w:ascii="Arial" w:hAnsi="Arial" w:cs="Arial"/>
          <w:sz w:val="22"/>
          <w:szCs w:val="22"/>
        </w:rPr>
        <w:tab/>
      </w:r>
      <w:r w:rsidRPr="0043464C">
        <w:rPr>
          <w:rFonts w:ascii="Arial" w:hAnsi="Arial" w:cs="Arial"/>
          <w:b/>
          <w:color w:val="000000"/>
          <w:sz w:val="22"/>
          <w:szCs w:val="22"/>
        </w:rPr>
        <w:t xml:space="preserve">Modernizace </w:t>
      </w:r>
      <w:r w:rsidRPr="0043464C">
        <w:rPr>
          <w:rFonts w:ascii="Arial" w:hAnsi="Arial" w:cs="Arial"/>
          <w:color w:val="000000"/>
          <w:sz w:val="22"/>
          <w:szCs w:val="22"/>
        </w:rPr>
        <w:t>je rozšíření vybavenosti nebo použitelnosti majetku.</w:t>
      </w:r>
    </w:p>
    <w:p w:rsidR="00787D37" w:rsidRPr="0043464C" w:rsidRDefault="00787D37" w:rsidP="00C92001">
      <w:pPr>
        <w:tabs>
          <w:tab w:val="left" w:pos="284"/>
        </w:tabs>
        <w:ind w:left="284" w:hanging="284"/>
        <w:jc w:val="both"/>
        <w:textAlignment w:val="baseline"/>
        <w:rPr>
          <w:rFonts w:ascii="Arial" w:hAnsi="Arial" w:cs="Arial"/>
          <w:color w:val="000000"/>
          <w:sz w:val="22"/>
          <w:szCs w:val="22"/>
        </w:rPr>
      </w:pPr>
      <w:r w:rsidRPr="0043464C">
        <w:rPr>
          <w:rFonts w:ascii="Arial" w:hAnsi="Arial" w:cs="Arial"/>
          <w:b/>
          <w:color w:val="000000"/>
          <w:sz w:val="22"/>
          <w:szCs w:val="22"/>
        </w:rPr>
        <w:t>b)</w:t>
      </w:r>
      <w:r w:rsidRPr="0043464C">
        <w:rPr>
          <w:rFonts w:ascii="Arial" w:hAnsi="Arial" w:cs="Arial"/>
          <w:b/>
          <w:color w:val="000000"/>
          <w:sz w:val="22"/>
          <w:szCs w:val="22"/>
        </w:rPr>
        <w:tab/>
        <w:t xml:space="preserve">Investiční výdaj je i výdaj </w:t>
      </w:r>
      <w:r w:rsidRPr="0043464C">
        <w:rPr>
          <w:rFonts w:ascii="Arial" w:hAnsi="Arial" w:cs="Arial"/>
          <w:color w:val="000000"/>
          <w:sz w:val="22"/>
          <w:szCs w:val="22"/>
        </w:rPr>
        <w:t xml:space="preserve">na pořízení samostatné movité věci, popřípadě souboru movitých věcí se samostatným </w:t>
      </w:r>
      <w:proofErr w:type="spellStart"/>
      <w:r w:rsidRPr="0043464C">
        <w:rPr>
          <w:rFonts w:ascii="Arial" w:hAnsi="Arial" w:cs="Arial"/>
          <w:color w:val="000000"/>
          <w:sz w:val="22"/>
          <w:szCs w:val="22"/>
        </w:rPr>
        <w:t>technicko-ekonomickým</w:t>
      </w:r>
      <w:proofErr w:type="spellEnd"/>
      <w:r w:rsidRPr="0043464C">
        <w:rPr>
          <w:rFonts w:ascii="Arial" w:hAnsi="Arial" w:cs="Arial"/>
          <w:color w:val="000000"/>
          <w:sz w:val="22"/>
          <w:szCs w:val="22"/>
        </w:rPr>
        <w:t xml:space="preserve"> určením a dobou použitelnosti delší než 1 rok a ocenění samostatné movité věci nebo souboru movitých věcí převyšuje částku 40 000 Kč.</w:t>
      </w:r>
    </w:p>
    <w:p w:rsidR="00787D37" w:rsidRPr="0043464C" w:rsidRDefault="00787D37" w:rsidP="00E02984">
      <w:pPr>
        <w:spacing w:before="120"/>
        <w:jc w:val="both"/>
        <w:textAlignment w:val="baseline"/>
        <w:rPr>
          <w:rFonts w:ascii="Arial" w:hAnsi="Arial" w:cs="Arial"/>
          <w:b/>
          <w:color w:val="000000"/>
          <w:sz w:val="22"/>
          <w:szCs w:val="22"/>
          <w:u w:val="single"/>
        </w:rPr>
      </w:pPr>
      <w:r w:rsidRPr="0043464C">
        <w:rPr>
          <w:rFonts w:ascii="Arial" w:hAnsi="Arial" w:cs="Arial"/>
          <w:b/>
          <w:color w:val="000000"/>
          <w:sz w:val="22"/>
          <w:szCs w:val="22"/>
          <w:u w:val="single"/>
        </w:rPr>
        <w:t>Neinvestiční výdaje</w:t>
      </w:r>
    </w:p>
    <w:p w:rsidR="00787D37" w:rsidRPr="0043464C" w:rsidRDefault="00787D37" w:rsidP="00C92001">
      <w:pPr>
        <w:tabs>
          <w:tab w:val="left" w:pos="284"/>
        </w:tabs>
        <w:ind w:left="284" w:hanging="284"/>
        <w:jc w:val="both"/>
        <w:textAlignment w:val="baseline"/>
        <w:rPr>
          <w:rFonts w:ascii="Arial" w:hAnsi="Arial" w:cs="Arial"/>
          <w:b/>
          <w:sz w:val="22"/>
          <w:szCs w:val="22"/>
        </w:rPr>
      </w:pPr>
      <w:r w:rsidRPr="0043464C">
        <w:rPr>
          <w:rFonts w:ascii="Arial" w:hAnsi="Arial" w:cs="Arial"/>
          <w:b/>
          <w:color w:val="000000"/>
          <w:sz w:val="22"/>
          <w:szCs w:val="22"/>
        </w:rPr>
        <w:t>a)</w:t>
      </w:r>
      <w:r w:rsidRPr="0043464C">
        <w:rPr>
          <w:rFonts w:ascii="Arial" w:hAnsi="Arial" w:cs="Arial"/>
          <w:b/>
          <w:color w:val="000000"/>
          <w:sz w:val="22"/>
          <w:szCs w:val="22"/>
        </w:rPr>
        <w:tab/>
        <w:t xml:space="preserve">Opravy </w:t>
      </w:r>
      <w:r w:rsidRPr="0043464C">
        <w:rPr>
          <w:rFonts w:ascii="Arial" w:hAnsi="Arial" w:cs="Arial"/>
          <w:color w:val="000000"/>
          <w:sz w:val="22"/>
          <w:szCs w:val="22"/>
        </w:rPr>
        <w:t>jsou výdaje na odstranění částečného fyzického opotřebení nebo poškození za účelem uvedení do předchozího nebo provozuschopného stavu.</w:t>
      </w:r>
    </w:p>
    <w:p w:rsidR="00787D37" w:rsidRPr="00E95985" w:rsidRDefault="00E02984" w:rsidP="00787D37">
      <w:pPr>
        <w:spacing w:before="120"/>
        <w:jc w:val="both"/>
        <w:rPr>
          <w:rFonts w:ascii="Arial" w:hAnsi="Arial" w:cs="Arial"/>
          <w:sz w:val="22"/>
          <w:szCs w:val="22"/>
        </w:rPr>
      </w:pPr>
      <w:r w:rsidRPr="00472EC3">
        <w:rPr>
          <w:rFonts w:ascii="Arial" w:hAnsi="Arial" w:cs="Arial"/>
          <w:b/>
          <w:sz w:val="22"/>
          <w:szCs w:val="22"/>
          <w:u w:val="single"/>
        </w:rPr>
        <w:t>Postup a způsob projednání žádosti</w:t>
      </w:r>
      <w:r w:rsidRPr="00E95985">
        <w:rPr>
          <w:rFonts w:ascii="Arial" w:hAnsi="Arial" w:cs="Arial"/>
          <w:b/>
          <w:sz w:val="22"/>
          <w:szCs w:val="22"/>
        </w:rPr>
        <w:t xml:space="preserve">: </w:t>
      </w:r>
      <w:r>
        <w:rPr>
          <w:rFonts w:ascii="Arial" w:hAnsi="Arial" w:cs="Arial"/>
          <w:color w:val="000000" w:themeColor="text1"/>
          <w:sz w:val="22"/>
          <w:szCs w:val="22"/>
        </w:rPr>
        <w:t>Ž</w:t>
      </w:r>
      <w:r w:rsidRPr="00E95985">
        <w:rPr>
          <w:rFonts w:ascii="Arial" w:hAnsi="Arial" w:cs="Arial"/>
          <w:color w:val="000000" w:themeColor="text1"/>
          <w:sz w:val="22"/>
          <w:szCs w:val="22"/>
        </w:rPr>
        <w:t xml:space="preserve">ádost o dotaci </w:t>
      </w:r>
      <w:r>
        <w:rPr>
          <w:rFonts w:ascii="Arial" w:hAnsi="Arial" w:cs="Arial"/>
          <w:color w:val="000000" w:themeColor="text1"/>
          <w:sz w:val="22"/>
          <w:szCs w:val="22"/>
        </w:rPr>
        <w:t>p</w:t>
      </w:r>
      <w:r w:rsidRPr="00E95985">
        <w:rPr>
          <w:rFonts w:ascii="Arial" w:hAnsi="Arial" w:cs="Arial"/>
          <w:color w:val="000000" w:themeColor="text1"/>
          <w:sz w:val="22"/>
          <w:szCs w:val="22"/>
        </w:rPr>
        <w:t xml:space="preserve">odanou </w:t>
      </w:r>
      <w:r>
        <w:rPr>
          <w:rFonts w:ascii="Arial" w:hAnsi="Arial" w:cs="Arial"/>
          <w:color w:val="000000" w:themeColor="text1"/>
          <w:sz w:val="22"/>
          <w:szCs w:val="22"/>
        </w:rPr>
        <w:t xml:space="preserve">na předepsaném formuláři </w:t>
      </w:r>
      <w:r w:rsidRPr="00E95985">
        <w:rPr>
          <w:rFonts w:ascii="Arial" w:hAnsi="Arial" w:cs="Arial"/>
          <w:color w:val="000000" w:themeColor="text1"/>
          <w:sz w:val="22"/>
          <w:szCs w:val="22"/>
        </w:rPr>
        <w:t>posoudí příslušní pracovníci Odboru školství, mládeže a tělovýchovy Magistrátu města Brna. Hodnotí věcn</w:t>
      </w:r>
      <w:r>
        <w:rPr>
          <w:rFonts w:ascii="Arial" w:hAnsi="Arial" w:cs="Arial"/>
          <w:color w:val="000000" w:themeColor="text1"/>
          <w:sz w:val="22"/>
          <w:szCs w:val="22"/>
        </w:rPr>
        <w:t>ou</w:t>
      </w:r>
      <w:r w:rsidRPr="00E95985">
        <w:rPr>
          <w:rFonts w:ascii="Arial" w:hAnsi="Arial" w:cs="Arial"/>
          <w:color w:val="000000" w:themeColor="text1"/>
          <w:sz w:val="22"/>
          <w:szCs w:val="22"/>
        </w:rPr>
        <w:t xml:space="preserve"> správnost</w:t>
      </w:r>
      <w:r>
        <w:rPr>
          <w:rFonts w:ascii="Arial" w:hAnsi="Arial" w:cs="Arial"/>
          <w:color w:val="000000" w:themeColor="text1"/>
          <w:sz w:val="22"/>
          <w:szCs w:val="22"/>
        </w:rPr>
        <w:t xml:space="preserve"> a</w:t>
      </w:r>
      <w:r w:rsidRPr="00E95985">
        <w:rPr>
          <w:rFonts w:ascii="Arial" w:hAnsi="Arial" w:cs="Arial"/>
          <w:color w:val="000000" w:themeColor="text1"/>
          <w:sz w:val="22"/>
          <w:szCs w:val="22"/>
        </w:rPr>
        <w:t xml:space="preserve"> příloh</w:t>
      </w:r>
      <w:r>
        <w:rPr>
          <w:rFonts w:ascii="Arial" w:hAnsi="Arial" w:cs="Arial"/>
          <w:color w:val="000000" w:themeColor="text1"/>
          <w:sz w:val="22"/>
          <w:szCs w:val="22"/>
        </w:rPr>
        <w:t>y</w:t>
      </w:r>
      <w:r w:rsidRPr="00E95985">
        <w:rPr>
          <w:rFonts w:ascii="Arial" w:hAnsi="Arial" w:cs="Arial"/>
          <w:color w:val="000000" w:themeColor="text1"/>
          <w:sz w:val="22"/>
          <w:szCs w:val="22"/>
        </w:rPr>
        <w:t xml:space="preserve"> </w:t>
      </w:r>
      <w:r>
        <w:rPr>
          <w:rFonts w:ascii="Arial" w:hAnsi="Arial" w:cs="Arial"/>
          <w:color w:val="000000" w:themeColor="text1"/>
          <w:sz w:val="22"/>
          <w:szCs w:val="22"/>
        </w:rPr>
        <w:t>žádosti i</w:t>
      </w:r>
      <w:r w:rsidRPr="00E95985">
        <w:rPr>
          <w:rFonts w:ascii="Arial" w:hAnsi="Arial" w:cs="Arial"/>
          <w:color w:val="000000" w:themeColor="text1"/>
          <w:sz w:val="22"/>
          <w:szCs w:val="22"/>
        </w:rPr>
        <w:t xml:space="preserve"> soulad</w:t>
      </w:r>
      <w:r>
        <w:rPr>
          <w:rFonts w:ascii="Arial" w:hAnsi="Arial" w:cs="Arial"/>
          <w:color w:val="000000" w:themeColor="text1"/>
          <w:sz w:val="22"/>
          <w:szCs w:val="22"/>
        </w:rPr>
        <w:t xml:space="preserve"> </w:t>
      </w:r>
      <w:r w:rsidRPr="00E95985">
        <w:rPr>
          <w:rFonts w:ascii="Arial" w:hAnsi="Arial" w:cs="Arial"/>
          <w:color w:val="000000" w:themeColor="text1"/>
          <w:sz w:val="22"/>
          <w:szCs w:val="22"/>
        </w:rPr>
        <w:t>s vypsaným programem</w:t>
      </w:r>
      <w:r>
        <w:rPr>
          <w:rFonts w:ascii="Arial" w:hAnsi="Arial" w:cs="Arial"/>
          <w:color w:val="000000" w:themeColor="text1"/>
          <w:sz w:val="22"/>
          <w:szCs w:val="22"/>
        </w:rPr>
        <w:t>.</w:t>
      </w:r>
      <w:r w:rsidRPr="00E95985">
        <w:rPr>
          <w:rFonts w:ascii="Arial" w:hAnsi="Arial" w:cs="Arial"/>
          <w:sz w:val="22"/>
          <w:szCs w:val="22"/>
        </w:rPr>
        <w:t xml:space="preserve"> </w:t>
      </w:r>
      <w:r>
        <w:rPr>
          <w:rFonts w:ascii="Arial" w:hAnsi="Arial" w:cs="Arial"/>
          <w:sz w:val="22"/>
          <w:szCs w:val="22"/>
        </w:rPr>
        <w:t>U</w:t>
      </w:r>
      <w:r w:rsidRPr="00E95985">
        <w:rPr>
          <w:rFonts w:ascii="Arial" w:hAnsi="Arial" w:cs="Arial"/>
          <w:sz w:val="22"/>
          <w:szCs w:val="22"/>
        </w:rPr>
        <w:t xml:space="preserve"> každé žádosti </w:t>
      </w:r>
      <w:r>
        <w:rPr>
          <w:rFonts w:ascii="Arial" w:hAnsi="Arial" w:cs="Arial"/>
          <w:sz w:val="22"/>
          <w:szCs w:val="22"/>
        </w:rPr>
        <w:t>je dl</w:t>
      </w:r>
      <w:r w:rsidRPr="00E95985">
        <w:rPr>
          <w:rFonts w:ascii="Arial" w:hAnsi="Arial" w:cs="Arial"/>
          <w:sz w:val="22"/>
          <w:szCs w:val="22"/>
        </w:rPr>
        <w:t>e zákona č. 320/2001 Sb.</w:t>
      </w:r>
      <w:r>
        <w:rPr>
          <w:rFonts w:ascii="Arial" w:hAnsi="Arial" w:cs="Arial"/>
          <w:sz w:val="22"/>
          <w:szCs w:val="22"/>
        </w:rPr>
        <w:t>,</w:t>
      </w:r>
      <w:r w:rsidRPr="00E95985">
        <w:rPr>
          <w:rFonts w:ascii="Arial" w:hAnsi="Arial" w:cs="Arial"/>
          <w:sz w:val="22"/>
          <w:szCs w:val="22"/>
        </w:rPr>
        <w:t xml:space="preserve"> o finanční kontrole v platném znění, provedena předběžná veřejnosprávní kontrola s přihlédnutím ke kontrole finančního vypořádání předchozí dotace. U nových žadatelů je provedena předběžná veřejnosprávní kontrola žádosti, činnosti a účetnictví. </w:t>
      </w:r>
      <w:r>
        <w:rPr>
          <w:rFonts w:ascii="Arial" w:hAnsi="Arial" w:cs="Arial"/>
          <w:sz w:val="22"/>
          <w:szCs w:val="22"/>
        </w:rPr>
        <w:t>Navržená v</w:t>
      </w:r>
      <w:r w:rsidRPr="00E95985">
        <w:rPr>
          <w:rFonts w:ascii="Arial" w:hAnsi="Arial" w:cs="Arial"/>
          <w:sz w:val="22"/>
          <w:szCs w:val="22"/>
        </w:rPr>
        <w:t xml:space="preserve">ýše dotace vychází z žádané částky </w:t>
      </w:r>
      <w:r>
        <w:rPr>
          <w:rFonts w:ascii="Arial" w:hAnsi="Arial" w:cs="Arial"/>
          <w:sz w:val="22"/>
          <w:szCs w:val="22"/>
        </w:rPr>
        <w:t xml:space="preserve">    </w:t>
      </w:r>
      <w:r w:rsidRPr="00E95985">
        <w:rPr>
          <w:rFonts w:ascii="Arial" w:hAnsi="Arial" w:cs="Arial"/>
          <w:sz w:val="22"/>
          <w:szCs w:val="22"/>
        </w:rPr>
        <w:t>a bodového hodnocení žádosti s přihlédnutím k celkovému objemu prostředků v</w:t>
      </w:r>
      <w:r>
        <w:rPr>
          <w:rFonts w:ascii="Arial" w:hAnsi="Arial" w:cs="Arial"/>
          <w:sz w:val="22"/>
          <w:szCs w:val="22"/>
        </w:rPr>
        <w:t xml:space="preserve"> </w:t>
      </w:r>
      <w:r w:rsidRPr="00E95985">
        <w:rPr>
          <w:rFonts w:ascii="Arial" w:hAnsi="Arial" w:cs="Arial"/>
          <w:sz w:val="22"/>
          <w:szCs w:val="22"/>
        </w:rPr>
        <w:t xml:space="preserve">rozpočtu města Brna. </w:t>
      </w:r>
      <w:r w:rsidRPr="00E95985">
        <w:rPr>
          <w:rFonts w:ascii="Arial" w:hAnsi="Arial" w:cs="Arial"/>
          <w:color w:val="000000" w:themeColor="text1"/>
          <w:sz w:val="22"/>
          <w:szCs w:val="22"/>
        </w:rPr>
        <w:t xml:space="preserve">Návrh </w:t>
      </w:r>
      <w:r>
        <w:rPr>
          <w:rFonts w:ascii="Arial" w:hAnsi="Arial" w:cs="Arial"/>
          <w:color w:val="000000" w:themeColor="text1"/>
          <w:sz w:val="22"/>
          <w:szCs w:val="22"/>
        </w:rPr>
        <w:t xml:space="preserve">je </w:t>
      </w:r>
      <w:r w:rsidRPr="00E95985">
        <w:rPr>
          <w:rFonts w:ascii="Arial" w:hAnsi="Arial" w:cs="Arial"/>
          <w:color w:val="000000" w:themeColor="text1"/>
          <w:sz w:val="22"/>
          <w:szCs w:val="22"/>
        </w:rPr>
        <w:t xml:space="preserve">předložen k projednání v orgánech města Brna, nejdříve Komisi výchovy a vzdělávání Rady města Brna, poté Radě města Brna a následně Zastupitelstvu města Brna. Po schválení </w:t>
      </w:r>
      <w:r>
        <w:rPr>
          <w:rFonts w:ascii="Arial" w:hAnsi="Arial" w:cs="Arial"/>
          <w:color w:val="000000" w:themeColor="text1"/>
          <w:sz w:val="22"/>
          <w:szCs w:val="22"/>
        </w:rPr>
        <w:t xml:space="preserve">vyzve </w:t>
      </w:r>
      <w:r w:rsidRPr="00E95985">
        <w:rPr>
          <w:rFonts w:ascii="Arial" w:hAnsi="Arial" w:cs="Arial"/>
          <w:color w:val="000000" w:themeColor="text1"/>
          <w:sz w:val="22"/>
          <w:szCs w:val="22"/>
        </w:rPr>
        <w:t xml:space="preserve">OŠMT MMB </w:t>
      </w:r>
      <w:r>
        <w:rPr>
          <w:rFonts w:ascii="Arial" w:hAnsi="Arial" w:cs="Arial"/>
          <w:color w:val="000000" w:themeColor="text1"/>
          <w:sz w:val="22"/>
          <w:szCs w:val="22"/>
        </w:rPr>
        <w:t xml:space="preserve">žadatele </w:t>
      </w:r>
      <w:r w:rsidRPr="00E95985">
        <w:rPr>
          <w:rFonts w:ascii="Arial" w:hAnsi="Arial" w:cs="Arial"/>
          <w:color w:val="000000" w:themeColor="text1"/>
          <w:sz w:val="22"/>
          <w:szCs w:val="22"/>
        </w:rPr>
        <w:t xml:space="preserve">k podpisu smlouvy, kde je uvedena výše a účel dotace, </w:t>
      </w:r>
      <w:r w:rsidRPr="00E95985">
        <w:rPr>
          <w:rFonts w:ascii="Arial" w:hAnsi="Arial" w:cs="Arial"/>
          <w:sz w:val="22"/>
          <w:szCs w:val="22"/>
        </w:rPr>
        <w:t xml:space="preserve">období vzniku uznatelných nákladů, termín finančního vypořádání dotace a další povinnosti. Žadatelům, kteří dotaci neobdrží, </w:t>
      </w:r>
      <w:r>
        <w:rPr>
          <w:rFonts w:ascii="Arial" w:hAnsi="Arial" w:cs="Arial"/>
          <w:sz w:val="22"/>
          <w:szCs w:val="22"/>
        </w:rPr>
        <w:t>OŠMT MMB</w:t>
      </w:r>
      <w:r w:rsidRPr="00E95985">
        <w:rPr>
          <w:rFonts w:ascii="Arial" w:hAnsi="Arial" w:cs="Arial"/>
          <w:sz w:val="22"/>
          <w:szCs w:val="22"/>
        </w:rPr>
        <w:t xml:space="preserve"> za</w:t>
      </w:r>
      <w:r>
        <w:rPr>
          <w:rFonts w:ascii="Arial" w:hAnsi="Arial" w:cs="Arial"/>
          <w:sz w:val="22"/>
          <w:szCs w:val="22"/>
        </w:rPr>
        <w:t>šle</w:t>
      </w:r>
      <w:r w:rsidRPr="00E95985">
        <w:rPr>
          <w:rFonts w:ascii="Arial" w:hAnsi="Arial" w:cs="Arial"/>
          <w:sz w:val="22"/>
          <w:szCs w:val="22"/>
        </w:rPr>
        <w:t xml:space="preserve"> písemné sdělení o projednání žádosti</w:t>
      </w:r>
      <w:r>
        <w:rPr>
          <w:rFonts w:ascii="Arial" w:hAnsi="Arial" w:cs="Arial"/>
          <w:sz w:val="22"/>
          <w:szCs w:val="22"/>
        </w:rPr>
        <w:t xml:space="preserve"> </w:t>
      </w:r>
      <w:r w:rsidRPr="00E95985">
        <w:rPr>
          <w:rFonts w:ascii="Arial" w:hAnsi="Arial" w:cs="Arial"/>
          <w:sz w:val="22"/>
          <w:szCs w:val="22"/>
        </w:rPr>
        <w:t>a výsledku. Přehled schválených dotací je zveřejněn na webových stránkách města Brna</w:t>
      </w:r>
      <w:r w:rsidR="00787D37" w:rsidRPr="00E95985">
        <w:rPr>
          <w:rFonts w:ascii="Arial" w:hAnsi="Arial" w:cs="Arial"/>
          <w:sz w:val="22"/>
          <w:szCs w:val="22"/>
        </w:rPr>
        <w:t>.</w:t>
      </w:r>
    </w:p>
    <w:p w:rsidR="00787D37" w:rsidRDefault="00787D37" w:rsidP="00787D37">
      <w:pPr>
        <w:spacing w:before="120"/>
        <w:jc w:val="both"/>
        <w:rPr>
          <w:rFonts w:ascii="Arial" w:hAnsi="Arial" w:cs="Arial"/>
          <w:sz w:val="22"/>
          <w:szCs w:val="22"/>
        </w:rPr>
      </w:pPr>
      <w:r w:rsidRPr="00472EC3">
        <w:rPr>
          <w:rFonts w:ascii="Arial" w:hAnsi="Arial" w:cs="Arial"/>
          <w:b/>
          <w:sz w:val="22"/>
          <w:szCs w:val="22"/>
          <w:u w:val="single"/>
        </w:rPr>
        <w:t>Podmínky pro poskytnutí dotace</w:t>
      </w:r>
      <w:r w:rsidRPr="00E95985">
        <w:rPr>
          <w:rFonts w:ascii="Arial" w:hAnsi="Arial" w:cs="Arial"/>
          <w:b/>
          <w:sz w:val="22"/>
          <w:szCs w:val="22"/>
        </w:rPr>
        <w:t xml:space="preserve">: </w:t>
      </w:r>
      <w:r w:rsidRPr="00E95985">
        <w:rPr>
          <w:rFonts w:ascii="Arial" w:hAnsi="Arial" w:cs="Arial"/>
          <w:sz w:val="22"/>
          <w:szCs w:val="22"/>
        </w:rPr>
        <w:t xml:space="preserve">Dotace je poskytována na základě řádně podané žádosti v souladu se zákonem č. 250/2000 Sb., o rozpočtových pravidlech územních rozpočtů, </w:t>
      </w:r>
      <w:r>
        <w:rPr>
          <w:rFonts w:ascii="Arial" w:hAnsi="Arial" w:cs="Arial"/>
          <w:sz w:val="22"/>
          <w:szCs w:val="22"/>
        </w:rPr>
        <w:t xml:space="preserve">v souladu se </w:t>
      </w:r>
      <w:r w:rsidRPr="00E95985">
        <w:rPr>
          <w:rFonts w:ascii="Arial" w:hAnsi="Arial" w:cs="Arial"/>
          <w:sz w:val="22"/>
          <w:szCs w:val="22"/>
        </w:rPr>
        <w:t>Zásadami pro poskytování dotací z rozpočtu města Brna pro vyhlášené programy</w:t>
      </w:r>
      <w:r>
        <w:rPr>
          <w:rFonts w:ascii="Arial" w:hAnsi="Arial" w:cs="Arial"/>
          <w:sz w:val="22"/>
          <w:szCs w:val="22"/>
        </w:rPr>
        <w:t xml:space="preserve"> a</w:t>
      </w:r>
      <w:r w:rsidRPr="00E95985">
        <w:rPr>
          <w:rFonts w:ascii="Arial" w:hAnsi="Arial" w:cs="Arial"/>
          <w:sz w:val="22"/>
          <w:szCs w:val="22"/>
        </w:rPr>
        <w:t xml:space="preserve"> Pravidly pro poskytování dotací</w:t>
      </w:r>
      <w:r>
        <w:rPr>
          <w:rFonts w:ascii="Arial" w:hAnsi="Arial" w:cs="Arial"/>
          <w:sz w:val="22"/>
          <w:szCs w:val="22"/>
        </w:rPr>
        <w:t xml:space="preserve">     </w:t>
      </w:r>
      <w:r w:rsidRPr="00E95985">
        <w:rPr>
          <w:rFonts w:ascii="Arial" w:hAnsi="Arial" w:cs="Arial"/>
          <w:sz w:val="22"/>
          <w:szCs w:val="22"/>
        </w:rPr>
        <w:t>z rozpočtu města Brna v oblasti volnočasových aktivit dětí a mládeže</w:t>
      </w:r>
      <w:r>
        <w:rPr>
          <w:rFonts w:ascii="Arial" w:hAnsi="Arial" w:cs="Arial"/>
          <w:sz w:val="22"/>
          <w:szCs w:val="22"/>
        </w:rPr>
        <w:t xml:space="preserve"> i s vyhlášeným programem</w:t>
      </w:r>
      <w:r w:rsidRPr="00E95985">
        <w:rPr>
          <w:rFonts w:ascii="Arial" w:hAnsi="Arial" w:cs="Arial"/>
          <w:sz w:val="22"/>
          <w:szCs w:val="22"/>
        </w:rPr>
        <w:t xml:space="preserve">. Dotace je účelová a je poskytována na konkrétní projekt na základě veřejnoprávní smlouvy o poskytnutí účelové investiční dotace z rozpočtu města Brna, která vymezuje podmínky </w:t>
      </w:r>
      <w:r>
        <w:rPr>
          <w:rFonts w:ascii="Arial" w:hAnsi="Arial" w:cs="Arial"/>
          <w:sz w:val="22"/>
          <w:szCs w:val="22"/>
        </w:rPr>
        <w:t>č</w:t>
      </w:r>
      <w:r w:rsidRPr="00805682">
        <w:rPr>
          <w:rFonts w:ascii="Arial" w:hAnsi="Arial" w:cs="Arial"/>
          <w:spacing w:val="-2"/>
          <w:sz w:val="22"/>
          <w:szCs w:val="22"/>
        </w:rPr>
        <w:t xml:space="preserve">erpání dotace, její </w:t>
      </w:r>
      <w:r>
        <w:rPr>
          <w:rFonts w:ascii="Arial" w:hAnsi="Arial" w:cs="Arial"/>
          <w:spacing w:val="-2"/>
          <w:sz w:val="22"/>
          <w:szCs w:val="22"/>
        </w:rPr>
        <w:t xml:space="preserve">výši </w:t>
      </w:r>
      <w:r w:rsidR="00E02984">
        <w:rPr>
          <w:rFonts w:ascii="Arial" w:hAnsi="Arial" w:cs="Arial"/>
          <w:spacing w:val="-2"/>
          <w:sz w:val="22"/>
          <w:szCs w:val="22"/>
        </w:rPr>
        <w:t xml:space="preserve">       </w:t>
      </w:r>
      <w:r>
        <w:rPr>
          <w:rFonts w:ascii="Arial" w:hAnsi="Arial" w:cs="Arial"/>
          <w:spacing w:val="-2"/>
          <w:sz w:val="22"/>
          <w:szCs w:val="22"/>
        </w:rPr>
        <w:t xml:space="preserve">a </w:t>
      </w:r>
      <w:r w:rsidRPr="00805682">
        <w:rPr>
          <w:rFonts w:ascii="Arial" w:hAnsi="Arial" w:cs="Arial"/>
          <w:spacing w:val="-2"/>
          <w:sz w:val="22"/>
          <w:szCs w:val="22"/>
        </w:rPr>
        <w:t>účel, finanční vypořádání a kontrol</w:t>
      </w:r>
      <w:r>
        <w:rPr>
          <w:rFonts w:ascii="Arial" w:hAnsi="Arial" w:cs="Arial"/>
          <w:spacing w:val="-2"/>
          <w:sz w:val="22"/>
          <w:szCs w:val="22"/>
        </w:rPr>
        <w:t>u.</w:t>
      </w:r>
      <w:r w:rsidRPr="00805682">
        <w:rPr>
          <w:rFonts w:ascii="Arial" w:hAnsi="Arial" w:cs="Arial"/>
          <w:spacing w:val="-2"/>
          <w:sz w:val="22"/>
          <w:szCs w:val="22"/>
        </w:rPr>
        <w:t xml:space="preserve"> </w:t>
      </w:r>
      <w:r>
        <w:rPr>
          <w:rFonts w:ascii="Arial" w:hAnsi="Arial" w:cs="Arial"/>
          <w:spacing w:val="-2"/>
          <w:sz w:val="22"/>
          <w:szCs w:val="22"/>
        </w:rPr>
        <w:t>Tyto p</w:t>
      </w:r>
      <w:r w:rsidRPr="00805682">
        <w:rPr>
          <w:rFonts w:ascii="Arial" w:hAnsi="Arial" w:cs="Arial"/>
          <w:spacing w:val="-2"/>
          <w:sz w:val="22"/>
          <w:szCs w:val="22"/>
        </w:rPr>
        <w:t>odmínk</w:t>
      </w:r>
      <w:r>
        <w:rPr>
          <w:rFonts w:ascii="Arial" w:hAnsi="Arial" w:cs="Arial"/>
          <w:spacing w:val="-2"/>
          <w:sz w:val="22"/>
          <w:szCs w:val="22"/>
        </w:rPr>
        <w:t>y</w:t>
      </w:r>
      <w:r w:rsidRPr="00805682">
        <w:rPr>
          <w:rFonts w:ascii="Arial" w:hAnsi="Arial" w:cs="Arial"/>
          <w:spacing w:val="-2"/>
          <w:sz w:val="22"/>
          <w:szCs w:val="22"/>
        </w:rPr>
        <w:t xml:space="preserve"> </w:t>
      </w:r>
      <w:r w:rsidRPr="00805682">
        <w:rPr>
          <w:rFonts w:ascii="Arial" w:hAnsi="Arial" w:cs="Arial"/>
          <w:sz w:val="22"/>
          <w:szCs w:val="22"/>
        </w:rPr>
        <w:t>pro uzavření veřejnoprávní smlouvy o poskytnutí neinvestiční dotace z rozpočtu města Brna</w:t>
      </w:r>
      <w:r>
        <w:rPr>
          <w:rFonts w:ascii="Arial" w:hAnsi="Arial" w:cs="Arial"/>
          <w:sz w:val="22"/>
          <w:szCs w:val="22"/>
        </w:rPr>
        <w:t xml:space="preserve"> jsou</w:t>
      </w:r>
      <w:r w:rsidRPr="00805682">
        <w:rPr>
          <w:rFonts w:ascii="Arial" w:hAnsi="Arial" w:cs="Arial"/>
          <w:spacing w:val="-2"/>
          <w:sz w:val="22"/>
          <w:szCs w:val="22"/>
        </w:rPr>
        <w:t xml:space="preserve"> </w:t>
      </w:r>
      <w:r>
        <w:rPr>
          <w:rFonts w:ascii="Arial" w:hAnsi="Arial" w:cs="Arial"/>
          <w:spacing w:val="-2"/>
          <w:sz w:val="22"/>
          <w:szCs w:val="22"/>
        </w:rPr>
        <w:t xml:space="preserve">součástí návrhu a jsou </w:t>
      </w:r>
      <w:r w:rsidRPr="00805682">
        <w:rPr>
          <w:rFonts w:ascii="Arial" w:hAnsi="Arial" w:cs="Arial"/>
          <w:spacing w:val="-2"/>
          <w:sz w:val="22"/>
          <w:szCs w:val="22"/>
        </w:rPr>
        <w:t>schváleny v orgánech města</w:t>
      </w:r>
      <w:r>
        <w:rPr>
          <w:rFonts w:ascii="Arial" w:hAnsi="Arial" w:cs="Arial"/>
          <w:spacing w:val="-2"/>
          <w:sz w:val="22"/>
          <w:szCs w:val="22"/>
        </w:rPr>
        <w:t xml:space="preserve"> Brna</w:t>
      </w:r>
      <w:r>
        <w:rPr>
          <w:rFonts w:ascii="Arial" w:hAnsi="Arial" w:cs="Arial"/>
          <w:sz w:val="22"/>
          <w:szCs w:val="22"/>
        </w:rPr>
        <w:t>:</w:t>
      </w:r>
    </w:p>
    <w:p w:rsidR="0034030E" w:rsidRPr="0034030E" w:rsidRDefault="0034030E" w:rsidP="006756FD">
      <w:pPr>
        <w:spacing w:before="120"/>
        <w:ind w:left="284" w:hanging="284"/>
        <w:jc w:val="both"/>
        <w:rPr>
          <w:rFonts w:ascii="Arial" w:hAnsi="Arial" w:cs="Arial"/>
          <w:sz w:val="22"/>
          <w:szCs w:val="22"/>
        </w:rPr>
      </w:pPr>
      <w:r w:rsidRPr="0034030E">
        <w:rPr>
          <w:rFonts w:ascii="Arial" w:hAnsi="Arial" w:cs="Arial"/>
          <w:sz w:val="22"/>
          <w:szCs w:val="22"/>
        </w:rPr>
        <w:t>1.</w:t>
      </w:r>
      <w:r w:rsidRPr="0034030E">
        <w:rPr>
          <w:rFonts w:ascii="Arial" w:hAnsi="Arial" w:cs="Arial"/>
          <w:sz w:val="22"/>
          <w:szCs w:val="22"/>
        </w:rPr>
        <w:tab/>
        <w:t>Poskytování dotací upravují Zásady pro poskytování dotací z rozpočtu města Brna pro vyhlášené programy v platném znění, Pravidla pro poskytování dotací z rozpočtu města Brna pro vyhlášené programy v platném znění a vyhlášený dotační program.</w:t>
      </w:r>
    </w:p>
    <w:p w:rsidR="0034030E" w:rsidRPr="0034030E" w:rsidRDefault="0034030E" w:rsidP="0034030E">
      <w:pPr>
        <w:ind w:left="284" w:hanging="284"/>
        <w:jc w:val="both"/>
        <w:rPr>
          <w:rFonts w:ascii="Arial" w:hAnsi="Arial" w:cs="Arial"/>
          <w:sz w:val="22"/>
          <w:szCs w:val="22"/>
        </w:rPr>
      </w:pPr>
      <w:r w:rsidRPr="0034030E">
        <w:rPr>
          <w:rFonts w:ascii="Arial" w:hAnsi="Arial" w:cs="Arial"/>
          <w:sz w:val="22"/>
          <w:szCs w:val="22"/>
        </w:rPr>
        <w:t>2.</w:t>
      </w:r>
      <w:r w:rsidRPr="0034030E">
        <w:rPr>
          <w:rFonts w:ascii="Arial" w:hAnsi="Arial" w:cs="Arial"/>
          <w:sz w:val="22"/>
          <w:szCs w:val="22"/>
        </w:rPr>
        <w:tab/>
        <w:t>Příjemce je povinen ve svém účetnictví v souladu se zákonem č. 563/1991 Sb., o účetnictví, odděleně evidovat a sledovat přijetí a použití poskytnuté dotace ke stanovenému účelu, viditelně označit prvotní doklady, které budou přiloženy k finančnímu vypořádání, textem o úhradě a výši úhrady z dotace.</w:t>
      </w:r>
    </w:p>
    <w:p w:rsidR="0034030E" w:rsidRPr="0034030E" w:rsidRDefault="0034030E" w:rsidP="0034030E">
      <w:pPr>
        <w:ind w:left="284" w:hanging="284"/>
        <w:jc w:val="both"/>
        <w:rPr>
          <w:rFonts w:ascii="Arial" w:hAnsi="Arial" w:cs="Arial"/>
          <w:sz w:val="22"/>
          <w:szCs w:val="22"/>
        </w:rPr>
      </w:pPr>
      <w:r w:rsidRPr="0034030E">
        <w:rPr>
          <w:rFonts w:ascii="Arial" w:hAnsi="Arial" w:cs="Arial"/>
          <w:sz w:val="22"/>
          <w:szCs w:val="22"/>
        </w:rPr>
        <w:t>3.</w:t>
      </w:r>
      <w:r w:rsidRPr="0034030E">
        <w:rPr>
          <w:rFonts w:ascii="Arial" w:hAnsi="Arial" w:cs="Arial"/>
          <w:sz w:val="22"/>
          <w:szCs w:val="22"/>
        </w:rPr>
        <w:tab/>
        <w:t>Příjemce je povinen nejpozději do 25. 1. 202</w:t>
      </w:r>
      <w:r w:rsidR="000354F0">
        <w:rPr>
          <w:rFonts w:ascii="Arial" w:hAnsi="Arial" w:cs="Arial"/>
          <w:sz w:val="22"/>
          <w:szCs w:val="22"/>
        </w:rPr>
        <w:t>2</w:t>
      </w:r>
      <w:r w:rsidRPr="0034030E">
        <w:rPr>
          <w:rFonts w:ascii="Arial" w:hAnsi="Arial" w:cs="Arial"/>
          <w:sz w:val="22"/>
          <w:szCs w:val="22"/>
        </w:rPr>
        <w:t xml:space="preserve"> předložit finanční vypořádání dotace na předepsaném formuláři a za tím účelem doložit poskytovateli doklady prokazující využití dotace v souladu </w:t>
      </w:r>
      <w:r w:rsidR="00D46548">
        <w:rPr>
          <w:rFonts w:ascii="Arial" w:hAnsi="Arial" w:cs="Arial"/>
          <w:sz w:val="22"/>
          <w:szCs w:val="22"/>
        </w:rPr>
        <w:t xml:space="preserve">               </w:t>
      </w:r>
      <w:r w:rsidRPr="0034030E">
        <w:rPr>
          <w:rFonts w:ascii="Arial" w:hAnsi="Arial" w:cs="Arial"/>
          <w:sz w:val="22"/>
          <w:szCs w:val="22"/>
        </w:rPr>
        <w:t xml:space="preserve">s uzavřenou smlouvou. Jedná se zejména o kopie účetních dokladů, tj. účtenek, výdajových </w:t>
      </w:r>
      <w:r w:rsidR="00D46548">
        <w:rPr>
          <w:rFonts w:ascii="Arial" w:hAnsi="Arial" w:cs="Arial"/>
          <w:sz w:val="22"/>
          <w:szCs w:val="22"/>
        </w:rPr>
        <w:t xml:space="preserve">              </w:t>
      </w:r>
      <w:r w:rsidRPr="0034030E">
        <w:rPr>
          <w:rFonts w:ascii="Arial" w:hAnsi="Arial" w:cs="Arial"/>
          <w:sz w:val="22"/>
          <w:szCs w:val="22"/>
        </w:rPr>
        <w:t>a příjmových dokladů, faktur, smluv</w:t>
      </w:r>
      <w:r w:rsidR="00D46548">
        <w:rPr>
          <w:rFonts w:ascii="Arial" w:hAnsi="Arial" w:cs="Arial"/>
          <w:sz w:val="22"/>
          <w:szCs w:val="22"/>
        </w:rPr>
        <w:t xml:space="preserve"> a</w:t>
      </w:r>
      <w:r w:rsidRPr="0034030E">
        <w:rPr>
          <w:rFonts w:ascii="Arial" w:hAnsi="Arial" w:cs="Arial"/>
          <w:sz w:val="22"/>
          <w:szCs w:val="22"/>
        </w:rPr>
        <w:t xml:space="preserve"> bankovních výpisů prokazujících provedení úhrady vykazovaných výdajů. Uznatelné náklady musejí vzniknout a být uhrazeny v období od 1. 1. 202</w:t>
      </w:r>
      <w:r w:rsidR="000354F0">
        <w:rPr>
          <w:rFonts w:ascii="Arial" w:hAnsi="Arial" w:cs="Arial"/>
          <w:sz w:val="22"/>
          <w:szCs w:val="22"/>
        </w:rPr>
        <w:t>1</w:t>
      </w:r>
      <w:r w:rsidRPr="0034030E">
        <w:rPr>
          <w:rFonts w:ascii="Arial" w:hAnsi="Arial" w:cs="Arial"/>
          <w:sz w:val="22"/>
          <w:szCs w:val="22"/>
        </w:rPr>
        <w:t xml:space="preserve"> do 31. 12. 202</w:t>
      </w:r>
      <w:r w:rsidR="000354F0">
        <w:rPr>
          <w:rFonts w:ascii="Arial" w:hAnsi="Arial" w:cs="Arial"/>
          <w:sz w:val="22"/>
          <w:szCs w:val="22"/>
        </w:rPr>
        <w:t>1</w:t>
      </w:r>
      <w:r w:rsidRPr="0034030E">
        <w:rPr>
          <w:rFonts w:ascii="Arial" w:hAnsi="Arial" w:cs="Arial"/>
          <w:sz w:val="22"/>
          <w:szCs w:val="22"/>
        </w:rPr>
        <w:t>. Dotaci nelze finančně vypořádat formou zápočtu, ale pouze úhradou nákladů. Příjemce garantuje, že předložené účetní doklady ve výši poskytnuté dotace nebyly a nebudou duplicitně použity ve finančním vypořádání jiné poskytnuté dotace.</w:t>
      </w:r>
    </w:p>
    <w:p w:rsidR="00787D37" w:rsidRDefault="00787D37" w:rsidP="0034030E">
      <w:pPr>
        <w:ind w:left="284" w:hanging="284"/>
        <w:jc w:val="both"/>
        <w:rPr>
          <w:rFonts w:ascii="Arial" w:hAnsi="Arial" w:cs="Arial"/>
          <w:bCs/>
          <w:sz w:val="22"/>
          <w:szCs w:val="22"/>
        </w:rPr>
      </w:pPr>
      <w:r w:rsidRPr="00236B4E">
        <w:rPr>
          <w:rFonts w:ascii="Arial" w:hAnsi="Arial" w:cs="Arial"/>
          <w:bCs/>
          <w:sz w:val="22"/>
          <w:szCs w:val="22"/>
        </w:rPr>
        <w:lastRenderedPageBreak/>
        <w:t>4.</w:t>
      </w:r>
      <w:r w:rsidRPr="00236B4E">
        <w:rPr>
          <w:rFonts w:ascii="Arial" w:hAnsi="Arial" w:cs="Arial"/>
          <w:bCs/>
          <w:sz w:val="22"/>
          <w:szCs w:val="22"/>
        </w:rPr>
        <w:tab/>
        <w:t>Příjemce je povinen provozovat zařízení či vybavení minimálně po dobu 10 let od data poskytnutí dotace. Tato povinnost přechází i na eventuálního nástupce. Zcizení (úplatné i bezúplatné) majetku pořízeného z dotace bude vždy považováno za porušení podmínek této smlouvy, za které se ukládá odvod ve výši poskytnuté dotace.</w:t>
      </w:r>
    </w:p>
    <w:p w:rsidR="0034030E" w:rsidRPr="0034030E" w:rsidRDefault="00787D37" w:rsidP="0034030E">
      <w:pPr>
        <w:ind w:left="284" w:hanging="284"/>
        <w:jc w:val="both"/>
        <w:rPr>
          <w:rFonts w:ascii="Arial" w:hAnsi="Arial" w:cs="Arial"/>
          <w:sz w:val="22"/>
          <w:szCs w:val="22"/>
        </w:rPr>
      </w:pPr>
      <w:r>
        <w:rPr>
          <w:rFonts w:ascii="Arial" w:hAnsi="Arial" w:cs="Arial"/>
          <w:sz w:val="22"/>
          <w:szCs w:val="22"/>
        </w:rPr>
        <w:t>5</w:t>
      </w:r>
      <w:r w:rsidR="0034030E" w:rsidRPr="0034030E">
        <w:rPr>
          <w:rFonts w:ascii="Arial" w:hAnsi="Arial" w:cs="Arial"/>
          <w:sz w:val="22"/>
          <w:szCs w:val="22"/>
        </w:rPr>
        <w:t>.</w:t>
      </w:r>
      <w:r w:rsidR="0034030E" w:rsidRPr="0034030E">
        <w:rPr>
          <w:rFonts w:ascii="Arial" w:hAnsi="Arial" w:cs="Arial"/>
          <w:sz w:val="22"/>
          <w:szCs w:val="22"/>
        </w:rPr>
        <w:tab/>
        <w:t xml:space="preserve">Příjemce je povinen písemně oznámit poskytovateli změny v předloženém projektu (termín akce, místo konání apod.) a oznámit změny údajů uvedených v předložené žádosti, přílohách a čestném prohlášení, zejména svůj případný zánik, transformaci </w:t>
      </w:r>
      <w:r w:rsidR="00DB1846">
        <w:rPr>
          <w:rFonts w:ascii="Arial" w:hAnsi="Arial" w:cs="Arial"/>
          <w:sz w:val="22"/>
          <w:szCs w:val="22"/>
        </w:rPr>
        <w:t>či</w:t>
      </w:r>
      <w:r w:rsidR="0034030E" w:rsidRPr="0034030E">
        <w:rPr>
          <w:rFonts w:ascii="Arial" w:hAnsi="Arial" w:cs="Arial"/>
          <w:sz w:val="22"/>
          <w:szCs w:val="22"/>
        </w:rPr>
        <w:t xml:space="preserve"> sloučení, změnu názvu, sídla, statutárního zástupce, bankovního spojení apod., a to do 15 pracovních dnů ode dne zjištění této skutečnosti.</w:t>
      </w:r>
    </w:p>
    <w:p w:rsidR="0034030E" w:rsidRPr="0034030E" w:rsidRDefault="00787D37" w:rsidP="0034030E">
      <w:pPr>
        <w:ind w:left="284" w:hanging="284"/>
        <w:jc w:val="both"/>
        <w:rPr>
          <w:rFonts w:ascii="Arial" w:hAnsi="Arial" w:cs="Arial"/>
          <w:sz w:val="22"/>
          <w:szCs w:val="22"/>
        </w:rPr>
      </w:pPr>
      <w:r>
        <w:rPr>
          <w:rFonts w:ascii="Arial" w:hAnsi="Arial" w:cs="Arial"/>
          <w:sz w:val="22"/>
          <w:szCs w:val="22"/>
        </w:rPr>
        <w:t>6</w:t>
      </w:r>
      <w:r w:rsidR="0034030E" w:rsidRPr="0034030E">
        <w:rPr>
          <w:rFonts w:ascii="Arial" w:hAnsi="Arial" w:cs="Arial"/>
          <w:sz w:val="22"/>
          <w:szCs w:val="22"/>
        </w:rPr>
        <w:t>.</w:t>
      </w:r>
      <w:r w:rsidR="0034030E" w:rsidRPr="0034030E">
        <w:rPr>
          <w:rFonts w:ascii="Arial" w:hAnsi="Arial" w:cs="Arial"/>
          <w:sz w:val="22"/>
          <w:szCs w:val="22"/>
        </w:rPr>
        <w:tab/>
        <w:t>Příjemce je povinen v případě zániku, transformace nebo sloučení nejpozději do 30 dnů od této skutečnosti předložit finanční vypořádání a vrátit nepoužitou část dotace na účet poskytovatele.</w:t>
      </w:r>
    </w:p>
    <w:p w:rsidR="0034030E" w:rsidRPr="0034030E" w:rsidRDefault="00787D37" w:rsidP="0034030E">
      <w:pPr>
        <w:ind w:left="284" w:hanging="284"/>
        <w:jc w:val="both"/>
        <w:rPr>
          <w:rFonts w:ascii="Arial" w:hAnsi="Arial" w:cs="Arial"/>
          <w:sz w:val="22"/>
          <w:szCs w:val="22"/>
        </w:rPr>
      </w:pPr>
      <w:r>
        <w:rPr>
          <w:rFonts w:ascii="Arial" w:hAnsi="Arial" w:cs="Arial"/>
          <w:sz w:val="22"/>
          <w:szCs w:val="22"/>
        </w:rPr>
        <w:t>7</w:t>
      </w:r>
      <w:r w:rsidR="0034030E" w:rsidRPr="0034030E">
        <w:rPr>
          <w:rFonts w:ascii="Arial" w:hAnsi="Arial" w:cs="Arial"/>
          <w:sz w:val="22"/>
          <w:szCs w:val="22"/>
        </w:rPr>
        <w:t>.</w:t>
      </w:r>
      <w:r w:rsidR="0034030E" w:rsidRPr="0034030E">
        <w:rPr>
          <w:rFonts w:ascii="Arial" w:hAnsi="Arial" w:cs="Arial"/>
          <w:sz w:val="22"/>
          <w:szCs w:val="22"/>
        </w:rPr>
        <w:tab/>
        <w:t>Příjemce je povinen písemně sdělit poskytovateli, že účel, na který byla dotace poskytnuta, nebude realizován, a to nejpozději do 30 dnů od zjištění této skutečnosti. Nejpozději k tomuto termínu je příjemce povinen nepoužitou dotaci vrátit na účet poskytovatele.</w:t>
      </w:r>
    </w:p>
    <w:p w:rsidR="0034030E" w:rsidRPr="0034030E" w:rsidRDefault="00787D37" w:rsidP="0034030E">
      <w:pPr>
        <w:ind w:left="284" w:hanging="284"/>
        <w:jc w:val="both"/>
        <w:rPr>
          <w:rFonts w:ascii="Arial" w:hAnsi="Arial" w:cs="Arial"/>
          <w:sz w:val="22"/>
          <w:szCs w:val="22"/>
        </w:rPr>
      </w:pPr>
      <w:r>
        <w:rPr>
          <w:rFonts w:ascii="Arial" w:hAnsi="Arial" w:cs="Arial"/>
          <w:sz w:val="22"/>
          <w:szCs w:val="22"/>
        </w:rPr>
        <w:t>8</w:t>
      </w:r>
      <w:r w:rsidR="0034030E" w:rsidRPr="0034030E">
        <w:rPr>
          <w:rFonts w:ascii="Arial" w:hAnsi="Arial" w:cs="Arial"/>
          <w:sz w:val="22"/>
          <w:szCs w:val="22"/>
        </w:rPr>
        <w:t>.</w:t>
      </w:r>
      <w:r w:rsidR="0034030E" w:rsidRPr="0034030E">
        <w:rPr>
          <w:rFonts w:ascii="Arial" w:hAnsi="Arial" w:cs="Arial"/>
          <w:sz w:val="22"/>
          <w:szCs w:val="22"/>
        </w:rPr>
        <w:tab/>
        <w:t xml:space="preserve">Příjemce je povinen vrátit dotaci nebo její část použitou neoprávněně nebo použitou v rozporu </w:t>
      </w:r>
      <w:r w:rsidR="00D46548">
        <w:rPr>
          <w:rFonts w:ascii="Arial" w:hAnsi="Arial" w:cs="Arial"/>
          <w:sz w:val="22"/>
          <w:szCs w:val="22"/>
        </w:rPr>
        <w:t xml:space="preserve">           </w:t>
      </w:r>
      <w:r w:rsidR="0034030E" w:rsidRPr="0034030E">
        <w:rPr>
          <w:rFonts w:ascii="Arial" w:hAnsi="Arial" w:cs="Arial"/>
          <w:sz w:val="22"/>
          <w:szCs w:val="22"/>
        </w:rPr>
        <w:t>s účelem dohodnutým ve smlouvě, a to do 30 dnů od doručení výzvy k vrácení.</w:t>
      </w:r>
    </w:p>
    <w:p w:rsidR="0034030E" w:rsidRPr="0034030E" w:rsidRDefault="00787D37" w:rsidP="0034030E">
      <w:pPr>
        <w:ind w:left="284" w:hanging="284"/>
        <w:jc w:val="both"/>
        <w:rPr>
          <w:rFonts w:ascii="Arial" w:hAnsi="Arial" w:cs="Arial"/>
          <w:sz w:val="22"/>
          <w:szCs w:val="22"/>
        </w:rPr>
      </w:pPr>
      <w:r>
        <w:rPr>
          <w:rFonts w:ascii="Arial" w:hAnsi="Arial" w:cs="Arial"/>
          <w:sz w:val="22"/>
          <w:szCs w:val="22"/>
        </w:rPr>
        <w:t>9</w:t>
      </w:r>
      <w:r w:rsidR="0034030E" w:rsidRPr="0034030E">
        <w:rPr>
          <w:rFonts w:ascii="Arial" w:hAnsi="Arial" w:cs="Arial"/>
          <w:sz w:val="22"/>
          <w:szCs w:val="22"/>
        </w:rPr>
        <w:t>.</w:t>
      </w:r>
      <w:r w:rsidR="0034030E" w:rsidRPr="0034030E">
        <w:rPr>
          <w:rFonts w:ascii="Arial" w:hAnsi="Arial" w:cs="Arial"/>
          <w:sz w:val="22"/>
          <w:szCs w:val="22"/>
        </w:rPr>
        <w:tab/>
        <w:t>Příjemce je povinen vrátit poskytovateli dotaci či její část, která nebyla finančně vypořádána v řádném termínu dle smlouvy ani v náhradním termínu stanoveném poskytovatelem, a to do 30 dnů od doručení výzvy k vrácení.</w:t>
      </w:r>
    </w:p>
    <w:p w:rsidR="0034030E" w:rsidRPr="0034030E" w:rsidRDefault="00787D37" w:rsidP="00787D37">
      <w:pPr>
        <w:ind w:left="284" w:hanging="426"/>
        <w:jc w:val="both"/>
        <w:rPr>
          <w:rFonts w:ascii="Arial" w:hAnsi="Arial" w:cs="Arial"/>
          <w:sz w:val="22"/>
          <w:szCs w:val="22"/>
        </w:rPr>
      </w:pPr>
      <w:r>
        <w:rPr>
          <w:rFonts w:ascii="Arial" w:hAnsi="Arial" w:cs="Arial"/>
          <w:sz w:val="22"/>
          <w:szCs w:val="22"/>
        </w:rPr>
        <w:t>10</w:t>
      </w:r>
      <w:r w:rsidR="0034030E" w:rsidRPr="0034030E">
        <w:rPr>
          <w:rFonts w:ascii="Arial" w:hAnsi="Arial" w:cs="Arial"/>
          <w:sz w:val="22"/>
          <w:szCs w:val="22"/>
        </w:rPr>
        <w:t>.</w:t>
      </w:r>
      <w:r w:rsidR="0034030E" w:rsidRPr="0034030E">
        <w:rPr>
          <w:rFonts w:ascii="Arial" w:hAnsi="Arial" w:cs="Arial"/>
          <w:sz w:val="22"/>
          <w:szCs w:val="22"/>
        </w:rPr>
        <w:tab/>
        <w:t>Finanční prostředky se vracejí na účet poskytovatele, a to takto:</w:t>
      </w:r>
    </w:p>
    <w:p w:rsidR="0034030E" w:rsidRPr="0034030E" w:rsidRDefault="0034030E" w:rsidP="0034030E">
      <w:pPr>
        <w:ind w:left="567" w:hanging="284"/>
        <w:jc w:val="both"/>
        <w:rPr>
          <w:rFonts w:ascii="Arial" w:hAnsi="Arial" w:cs="Arial"/>
          <w:sz w:val="22"/>
          <w:szCs w:val="22"/>
        </w:rPr>
      </w:pPr>
      <w:r w:rsidRPr="0034030E">
        <w:rPr>
          <w:rFonts w:ascii="Arial" w:hAnsi="Arial" w:cs="Arial"/>
          <w:sz w:val="22"/>
          <w:szCs w:val="22"/>
        </w:rPr>
        <w:t>a)</w:t>
      </w:r>
      <w:r w:rsidRPr="0034030E">
        <w:rPr>
          <w:rFonts w:ascii="Arial" w:hAnsi="Arial" w:cs="Arial"/>
          <w:sz w:val="22"/>
          <w:szCs w:val="22"/>
        </w:rPr>
        <w:tab/>
        <w:t>v roce, kdy byla dotace vyplacena, se vracejí na stejný účet č. 111211222/0800 jako byla dotace vyplacena, pod stejným variabilním symbolem, kterým je číslo smlouvy,</w:t>
      </w:r>
    </w:p>
    <w:p w:rsidR="0034030E" w:rsidRPr="0034030E" w:rsidRDefault="0034030E" w:rsidP="0034030E">
      <w:pPr>
        <w:ind w:left="567" w:hanging="284"/>
        <w:jc w:val="both"/>
        <w:rPr>
          <w:rFonts w:ascii="Arial" w:hAnsi="Arial" w:cs="Arial"/>
          <w:sz w:val="22"/>
          <w:szCs w:val="22"/>
        </w:rPr>
      </w:pPr>
      <w:r w:rsidRPr="0034030E">
        <w:rPr>
          <w:rFonts w:ascii="Arial" w:hAnsi="Arial" w:cs="Arial"/>
          <w:sz w:val="22"/>
          <w:szCs w:val="22"/>
        </w:rPr>
        <w:t>b)</w:t>
      </w:r>
      <w:r w:rsidRPr="0034030E">
        <w:rPr>
          <w:rFonts w:ascii="Arial" w:hAnsi="Arial" w:cs="Arial"/>
          <w:sz w:val="22"/>
          <w:szCs w:val="22"/>
        </w:rPr>
        <w:tab/>
        <w:t>po 1. lednu následujícího roku, kdy byla dotace vyplacena, se vracejí na účet č. 111350222/0800, pod variabilním symbolem, kterým je číslo smlouvy,</w:t>
      </w:r>
    </w:p>
    <w:p w:rsidR="0034030E" w:rsidRPr="0034030E" w:rsidRDefault="0034030E" w:rsidP="0034030E">
      <w:pPr>
        <w:ind w:left="567" w:hanging="284"/>
        <w:jc w:val="both"/>
        <w:rPr>
          <w:rFonts w:ascii="Arial" w:hAnsi="Arial" w:cs="Arial"/>
          <w:sz w:val="22"/>
          <w:szCs w:val="22"/>
        </w:rPr>
      </w:pPr>
      <w:r w:rsidRPr="0034030E">
        <w:rPr>
          <w:rFonts w:ascii="Arial" w:hAnsi="Arial" w:cs="Arial"/>
          <w:sz w:val="22"/>
          <w:szCs w:val="22"/>
        </w:rPr>
        <w:t>c)</w:t>
      </w:r>
      <w:r w:rsidRPr="0034030E">
        <w:rPr>
          <w:rFonts w:ascii="Arial" w:hAnsi="Arial" w:cs="Arial"/>
          <w:sz w:val="22"/>
          <w:szCs w:val="22"/>
        </w:rPr>
        <w:tab/>
        <w:t>po 1. březnu následujícího roku, kdy byla dotace vyplacena, se vracejí na účet č. 111158222/0800, pod variabilním symbolem, kterým je číslo smlouvy.</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1</w:t>
      </w:r>
      <w:r w:rsidR="00787D37">
        <w:rPr>
          <w:rFonts w:ascii="Arial" w:hAnsi="Arial" w:cs="Arial"/>
          <w:sz w:val="22"/>
          <w:szCs w:val="22"/>
        </w:rPr>
        <w:t>1</w:t>
      </w:r>
      <w:r w:rsidRPr="0034030E">
        <w:rPr>
          <w:rFonts w:ascii="Arial" w:hAnsi="Arial" w:cs="Arial"/>
          <w:sz w:val="22"/>
          <w:szCs w:val="22"/>
        </w:rPr>
        <w:t>.</w:t>
      </w:r>
      <w:r w:rsidRPr="0034030E">
        <w:rPr>
          <w:rFonts w:ascii="Arial" w:hAnsi="Arial" w:cs="Arial"/>
          <w:sz w:val="22"/>
          <w:szCs w:val="22"/>
        </w:rPr>
        <w:tab/>
        <w:t>Příjemce je povinen umožnit poskytovateli věcnou kontrolu účetnictví, aby mohl prověřit veškeré příjmy a výdaje příjemce související s projektem.</w:t>
      </w:r>
    </w:p>
    <w:p w:rsidR="00787D37" w:rsidRDefault="0034030E" w:rsidP="00787D37">
      <w:pPr>
        <w:pStyle w:val="Zkladntext"/>
        <w:tabs>
          <w:tab w:val="left" w:pos="284"/>
        </w:tabs>
        <w:spacing w:before="0"/>
        <w:ind w:left="284" w:hanging="426"/>
        <w:rPr>
          <w:rFonts w:ascii="Arial" w:hAnsi="Arial" w:cs="Arial"/>
          <w:bCs/>
          <w:sz w:val="22"/>
          <w:szCs w:val="22"/>
        </w:rPr>
      </w:pPr>
      <w:r w:rsidRPr="0034030E">
        <w:rPr>
          <w:rFonts w:ascii="Arial" w:hAnsi="Arial" w:cs="Arial"/>
          <w:sz w:val="22"/>
          <w:szCs w:val="22"/>
        </w:rPr>
        <w:t xml:space="preserve"> </w:t>
      </w:r>
      <w:r w:rsidR="00787D37">
        <w:rPr>
          <w:rFonts w:ascii="Arial" w:hAnsi="Arial" w:cs="Arial"/>
          <w:bCs/>
          <w:sz w:val="22"/>
          <w:szCs w:val="22"/>
        </w:rPr>
        <w:t>12.</w:t>
      </w:r>
      <w:r w:rsidR="00787D37">
        <w:rPr>
          <w:rFonts w:ascii="Arial" w:hAnsi="Arial" w:cs="Arial"/>
          <w:bCs/>
          <w:sz w:val="22"/>
          <w:szCs w:val="22"/>
        </w:rPr>
        <w:tab/>
      </w:r>
      <w:r w:rsidR="00787D37" w:rsidRPr="00B91151">
        <w:rPr>
          <w:rFonts w:ascii="Arial" w:hAnsi="Arial" w:cs="Arial"/>
          <w:bCs/>
          <w:sz w:val="22"/>
          <w:szCs w:val="22"/>
        </w:rPr>
        <w:t xml:space="preserve">Příjemce je povinen kdykoliv umožnit poskytovateli provést kontrolu dotované aktivity a účelnost využití poskytnuté dotace ve smyslu zákona č. 320/2001 Sb., o finanční kontrole, ve znění pozdějších předpisů a prováděcí vyhlášky č. 416/2004 Sb., ve znění pozdějších předpisů, dále ve smyslu zákona č. 255/2012 Sb., o kontrole (kontrolní řád) ve znění pozdějších předpisů. </w:t>
      </w:r>
    </w:p>
    <w:p w:rsidR="0034030E" w:rsidRPr="0034030E" w:rsidRDefault="00787D37" w:rsidP="00787D37">
      <w:pPr>
        <w:ind w:left="284" w:hanging="426"/>
        <w:jc w:val="both"/>
        <w:rPr>
          <w:rFonts w:ascii="Arial" w:hAnsi="Arial" w:cs="Arial"/>
          <w:sz w:val="22"/>
          <w:szCs w:val="22"/>
        </w:rPr>
      </w:pPr>
      <w:r>
        <w:rPr>
          <w:rFonts w:ascii="Arial" w:hAnsi="Arial" w:cs="Arial"/>
          <w:bCs/>
          <w:sz w:val="22"/>
          <w:szCs w:val="22"/>
        </w:rPr>
        <w:t>13.</w:t>
      </w:r>
      <w:r>
        <w:rPr>
          <w:rFonts w:ascii="Arial" w:hAnsi="Arial" w:cs="Arial"/>
          <w:bCs/>
          <w:sz w:val="22"/>
          <w:szCs w:val="22"/>
        </w:rPr>
        <w:tab/>
      </w:r>
      <w:r w:rsidRPr="00B91151">
        <w:rPr>
          <w:rFonts w:ascii="Arial" w:hAnsi="Arial" w:cs="Arial"/>
          <w:bCs/>
          <w:sz w:val="22"/>
          <w:szCs w:val="22"/>
        </w:rPr>
        <w:t xml:space="preserve">Poskytovatel je oprávněn v případě zjištění nesrovnalostí </w:t>
      </w:r>
      <w:r>
        <w:rPr>
          <w:rFonts w:ascii="Arial" w:hAnsi="Arial" w:cs="Arial"/>
          <w:bCs/>
          <w:sz w:val="22"/>
          <w:szCs w:val="22"/>
        </w:rPr>
        <w:t>při kontrole</w:t>
      </w:r>
      <w:r w:rsidRPr="00B91151">
        <w:rPr>
          <w:rFonts w:ascii="Arial" w:hAnsi="Arial" w:cs="Arial"/>
          <w:bCs/>
          <w:sz w:val="22"/>
          <w:szCs w:val="22"/>
        </w:rPr>
        <w:t xml:space="preserve"> doto</w:t>
      </w:r>
      <w:r>
        <w:rPr>
          <w:rFonts w:ascii="Arial" w:hAnsi="Arial" w:cs="Arial"/>
          <w:bCs/>
          <w:sz w:val="22"/>
          <w:szCs w:val="22"/>
        </w:rPr>
        <w:t>vané akce</w:t>
      </w:r>
      <w:r w:rsidRPr="00B91151">
        <w:rPr>
          <w:rFonts w:ascii="Arial" w:hAnsi="Arial" w:cs="Arial"/>
          <w:bCs/>
          <w:sz w:val="22"/>
          <w:szCs w:val="22"/>
        </w:rPr>
        <w:t xml:space="preserve"> a účelnost</w:t>
      </w:r>
      <w:r>
        <w:rPr>
          <w:rFonts w:ascii="Arial" w:hAnsi="Arial" w:cs="Arial"/>
          <w:bCs/>
          <w:sz w:val="22"/>
          <w:szCs w:val="22"/>
        </w:rPr>
        <w:t>i</w:t>
      </w:r>
      <w:r w:rsidRPr="00B91151">
        <w:rPr>
          <w:rFonts w:ascii="Arial" w:hAnsi="Arial" w:cs="Arial"/>
          <w:bCs/>
          <w:sz w:val="22"/>
          <w:szCs w:val="22"/>
        </w:rPr>
        <w:t xml:space="preserve"> využití poskytnuté dotace požadovat vysvětlení a doplnění příslušných dokladů.</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1</w:t>
      </w:r>
      <w:r w:rsidR="00787D37">
        <w:rPr>
          <w:rFonts w:ascii="Arial" w:hAnsi="Arial" w:cs="Arial"/>
          <w:sz w:val="22"/>
          <w:szCs w:val="22"/>
        </w:rPr>
        <w:t>4</w:t>
      </w:r>
      <w:r w:rsidRPr="0034030E">
        <w:rPr>
          <w:rFonts w:ascii="Arial" w:hAnsi="Arial" w:cs="Arial"/>
          <w:sz w:val="22"/>
          <w:szCs w:val="22"/>
        </w:rPr>
        <w:t>.</w:t>
      </w:r>
      <w:r w:rsidRPr="0034030E">
        <w:rPr>
          <w:rFonts w:ascii="Arial" w:hAnsi="Arial" w:cs="Arial"/>
          <w:sz w:val="22"/>
          <w:szCs w:val="22"/>
        </w:rPr>
        <w:tab/>
        <w:t>Příjemce nesmí dotaci poskytnout jiným fyzickým nebo právnickým osobám. Dotaci nelze převést na jinou fyzickou nebo právnickou osobu, která pro příjemce zajišťuje realizaci projektu. Příjemce je povinen použít dotaci k přímým platbám v hotovosti nebo z účtu, na který byla dotace poskytnuta, dle účelu smlouvy, vyjma nákladů hrazených zastřešujícími organizacemi.</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1</w:t>
      </w:r>
      <w:r w:rsidR="00787D37">
        <w:rPr>
          <w:rFonts w:ascii="Arial" w:hAnsi="Arial" w:cs="Arial"/>
          <w:sz w:val="22"/>
          <w:szCs w:val="22"/>
        </w:rPr>
        <w:t>5</w:t>
      </w:r>
      <w:r w:rsidRPr="0034030E">
        <w:rPr>
          <w:rFonts w:ascii="Arial" w:hAnsi="Arial" w:cs="Arial"/>
          <w:sz w:val="22"/>
          <w:szCs w:val="22"/>
        </w:rPr>
        <w:t>.</w:t>
      </w:r>
      <w:r w:rsidRPr="0034030E">
        <w:rPr>
          <w:rFonts w:ascii="Arial" w:hAnsi="Arial" w:cs="Arial"/>
          <w:sz w:val="22"/>
          <w:szCs w:val="22"/>
        </w:rPr>
        <w:tab/>
        <w:t>Příjemce je povinen uvádět na propagačních materiálech (plakátech, bulletinech, internetových stránkách aj.) informaci o poskytnuté finanční podpoře města Brna a logo nebo znak města Brna. Při použití loga nebo znaku města Brna je třeba postupovat v souladu s aktuálním zněním „Statutu pro užívání znaku, vlajky a loga města Brna, znaků a vlajek městských částí“. Pokud bude příjemce během konání akce umisťovat na viditelná místa loga partnerů a sponzorů, musí zde umístit také logo města Brna. Použití loga musí být v souladu s „Manuálem jednotného vizuálního stylu statutárního města Brna“. Použití loga je nyní povoleno již uzavřením smlouvy o poskytnutí dotace a není nutné žádat o udělení souhlasu s výtvarným návrhem umístění loga. V případě užití znaku města Brna podá příjemce písemnou žádost spolu s výtvarným návrhem na Odbor vnitřních věcí MMB. Výše uvedený Statut a Manuál lze stáhnout na www.brno.cz/logo.</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1</w:t>
      </w:r>
      <w:r w:rsidR="00787D37">
        <w:rPr>
          <w:rFonts w:ascii="Arial" w:hAnsi="Arial" w:cs="Arial"/>
          <w:sz w:val="22"/>
          <w:szCs w:val="22"/>
        </w:rPr>
        <w:t>6</w:t>
      </w:r>
      <w:r w:rsidRPr="0034030E">
        <w:rPr>
          <w:rFonts w:ascii="Arial" w:hAnsi="Arial" w:cs="Arial"/>
          <w:sz w:val="22"/>
          <w:szCs w:val="22"/>
        </w:rPr>
        <w:t>.</w:t>
      </w:r>
      <w:r w:rsidRPr="0034030E">
        <w:rPr>
          <w:rFonts w:ascii="Arial" w:hAnsi="Arial" w:cs="Arial"/>
          <w:sz w:val="22"/>
          <w:szCs w:val="22"/>
        </w:rPr>
        <w:tab/>
        <w:t>Každé neoprávněné použití nebo zadržení poskytnutých finančních prostředků příjemcem včetně porušení povinností stanovených touto smlouvou je porušením rozpočtové kázně ve smyslu § 22 zákona č. 250/2000 Sb., o rozpočtových pravidlech územních rozpočtů, ve znění pozdějších předpisů, za které se ukládá odvod ve výši poskytnuté dotace.</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1</w:t>
      </w:r>
      <w:r w:rsidR="00787D37">
        <w:rPr>
          <w:rFonts w:ascii="Arial" w:hAnsi="Arial" w:cs="Arial"/>
          <w:sz w:val="22"/>
          <w:szCs w:val="22"/>
        </w:rPr>
        <w:t>7</w:t>
      </w:r>
      <w:r w:rsidRPr="0034030E">
        <w:rPr>
          <w:rFonts w:ascii="Arial" w:hAnsi="Arial" w:cs="Arial"/>
          <w:sz w:val="22"/>
          <w:szCs w:val="22"/>
        </w:rPr>
        <w:t>.</w:t>
      </w:r>
      <w:r w:rsidRPr="0034030E">
        <w:rPr>
          <w:rFonts w:ascii="Arial" w:hAnsi="Arial" w:cs="Arial"/>
          <w:sz w:val="22"/>
          <w:szCs w:val="22"/>
        </w:rPr>
        <w:tab/>
        <w:t xml:space="preserve">Za méně závažná porušení povinností vyplývajících z této smlouvy se považují následující </w:t>
      </w:r>
      <w:proofErr w:type="gramStart"/>
      <w:r w:rsidRPr="0034030E">
        <w:rPr>
          <w:rFonts w:ascii="Arial" w:hAnsi="Arial" w:cs="Arial"/>
          <w:sz w:val="22"/>
          <w:szCs w:val="22"/>
        </w:rPr>
        <w:t>porušení</w:t>
      </w:r>
      <w:r w:rsidR="00D46548">
        <w:rPr>
          <w:rFonts w:ascii="Arial" w:hAnsi="Arial" w:cs="Arial"/>
          <w:sz w:val="22"/>
          <w:szCs w:val="22"/>
        </w:rPr>
        <w:t xml:space="preserve"> </w:t>
      </w:r>
      <w:r w:rsidRPr="0034030E">
        <w:rPr>
          <w:rFonts w:ascii="Arial" w:hAnsi="Arial" w:cs="Arial"/>
          <w:sz w:val="22"/>
          <w:szCs w:val="22"/>
        </w:rPr>
        <w:t xml:space="preserve"> a</w:t>
      </w:r>
      <w:proofErr w:type="gramEnd"/>
      <w:r w:rsidRPr="0034030E">
        <w:rPr>
          <w:rFonts w:ascii="Arial" w:hAnsi="Arial" w:cs="Arial"/>
          <w:sz w:val="22"/>
          <w:szCs w:val="22"/>
        </w:rPr>
        <w:t xml:space="preserve"> nepravdivá prohlášení, za které se ukládá nižší odvod:</w:t>
      </w:r>
    </w:p>
    <w:p w:rsidR="0034030E" w:rsidRPr="0034030E" w:rsidRDefault="0034030E" w:rsidP="0034030E">
      <w:pPr>
        <w:ind w:left="567" w:hanging="284"/>
        <w:jc w:val="both"/>
        <w:rPr>
          <w:rFonts w:ascii="Arial" w:hAnsi="Arial" w:cs="Arial"/>
          <w:sz w:val="22"/>
          <w:szCs w:val="22"/>
        </w:rPr>
      </w:pPr>
      <w:r w:rsidRPr="0034030E">
        <w:rPr>
          <w:rFonts w:ascii="Arial" w:hAnsi="Arial" w:cs="Arial"/>
          <w:sz w:val="22"/>
          <w:szCs w:val="22"/>
        </w:rPr>
        <w:t>a)</w:t>
      </w:r>
      <w:r w:rsidRPr="0034030E">
        <w:rPr>
          <w:rFonts w:ascii="Arial" w:hAnsi="Arial" w:cs="Arial"/>
          <w:sz w:val="22"/>
          <w:szCs w:val="22"/>
        </w:rPr>
        <w:tab/>
        <w:t>za nepravdivé údaje v čestných prohlášeních uvedených v „Žádosti o dotaci z rozpočtu města Brna“ činí odvod 0,5 % z poskytnuté dotace,</w:t>
      </w:r>
    </w:p>
    <w:p w:rsidR="0034030E" w:rsidRPr="0034030E" w:rsidRDefault="0034030E" w:rsidP="0034030E">
      <w:pPr>
        <w:ind w:left="567" w:hanging="284"/>
        <w:jc w:val="both"/>
        <w:rPr>
          <w:rFonts w:ascii="Arial" w:hAnsi="Arial" w:cs="Arial"/>
          <w:sz w:val="22"/>
          <w:szCs w:val="22"/>
        </w:rPr>
      </w:pPr>
      <w:r w:rsidRPr="0034030E">
        <w:rPr>
          <w:rFonts w:ascii="Arial" w:hAnsi="Arial" w:cs="Arial"/>
          <w:sz w:val="22"/>
          <w:szCs w:val="22"/>
        </w:rPr>
        <w:t>b)</w:t>
      </w:r>
      <w:r w:rsidRPr="0034030E">
        <w:rPr>
          <w:rFonts w:ascii="Arial" w:hAnsi="Arial" w:cs="Arial"/>
          <w:sz w:val="22"/>
          <w:szCs w:val="22"/>
        </w:rPr>
        <w:tab/>
        <w:t>za finanční vypořádání podané po termínu dle bodu 3 této smlouvy, nejpozději v náhradním termínu stanoveném poskytovatelem, činí odvod 0,5 % z poskytnuté dotace,</w:t>
      </w:r>
    </w:p>
    <w:p w:rsidR="0034030E" w:rsidRPr="0034030E" w:rsidRDefault="0034030E" w:rsidP="0034030E">
      <w:pPr>
        <w:ind w:left="567" w:hanging="284"/>
        <w:jc w:val="both"/>
        <w:rPr>
          <w:rFonts w:ascii="Arial" w:hAnsi="Arial" w:cs="Arial"/>
          <w:sz w:val="22"/>
          <w:szCs w:val="22"/>
        </w:rPr>
      </w:pPr>
      <w:r w:rsidRPr="0034030E">
        <w:rPr>
          <w:rFonts w:ascii="Arial" w:hAnsi="Arial" w:cs="Arial"/>
          <w:sz w:val="22"/>
          <w:szCs w:val="22"/>
        </w:rPr>
        <w:t>c)</w:t>
      </w:r>
      <w:r w:rsidRPr="0034030E">
        <w:rPr>
          <w:rFonts w:ascii="Arial" w:hAnsi="Arial" w:cs="Arial"/>
          <w:sz w:val="22"/>
          <w:szCs w:val="22"/>
        </w:rPr>
        <w:tab/>
        <w:t xml:space="preserve">za porušení povinnosti uvedené v bodě 2, </w:t>
      </w:r>
      <w:r w:rsidR="00787D37">
        <w:rPr>
          <w:rFonts w:ascii="Arial" w:hAnsi="Arial" w:cs="Arial"/>
          <w:sz w:val="22"/>
          <w:szCs w:val="22"/>
        </w:rPr>
        <w:t>5</w:t>
      </w:r>
      <w:r w:rsidRPr="0034030E">
        <w:rPr>
          <w:rFonts w:ascii="Arial" w:hAnsi="Arial" w:cs="Arial"/>
          <w:sz w:val="22"/>
          <w:szCs w:val="22"/>
        </w:rPr>
        <w:t xml:space="preserve"> a 1</w:t>
      </w:r>
      <w:r w:rsidR="00787D37">
        <w:rPr>
          <w:rFonts w:ascii="Arial" w:hAnsi="Arial" w:cs="Arial"/>
          <w:sz w:val="22"/>
          <w:szCs w:val="22"/>
        </w:rPr>
        <w:t>5</w:t>
      </w:r>
      <w:r w:rsidRPr="0034030E">
        <w:rPr>
          <w:rFonts w:ascii="Arial" w:hAnsi="Arial" w:cs="Arial"/>
          <w:sz w:val="22"/>
          <w:szCs w:val="22"/>
        </w:rPr>
        <w:t xml:space="preserve"> této smlouvy činí odvod 0,5 % z poskytnuté dotace.</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lastRenderedPageBreak/>
        <w:t>1</w:t>
      </w:r>
      <w:r w:rsidR="00787D37">
        <w:rPr>
          <w:rFonts w:ascii="Arial" w:hAnsi="Arial" w:cs="Arial"/>
          <w:sz w:val="22"/>
          <w:szCs w:val="22"/>
        </w:rPr>
        <w:t>8</w:t>
      </w:r>
      <w:r w:rsidRPr="0034030E">
        <w:rPr>
          <w:rFonts w:ascii="Arial" w:hAnsi="Arial" w:cs="Arial"/>
          <w:sz w:val="22"/>
          <w:szCs w:val="22"/>
        </w:rPr>
        <w:t>.</w:t>
      </w:r>
      <w:r w:rsidRPr="0034030E">
        <w:rPr>
          <w:rFonts w:ascii="Arial" w:hAnsi="Arial" w:cs="Arial"/>
          <w:sz w:val="22"/>
          <w:szCs w:val="22"/>
        </w:rPr>
        <w:tab/>
        <w:t xml:space="preserve">Příjemce dotace souhlasí se jmenovitým zveřejněním veřejnoprávní smlouvy o poskytnutí dotace </w:t>
      </w:r>
      <w:r w:rsidR="00D46548">
        <w:rPr>
          <w:rFonts w:ascii="Arial" w:hAnsi="Arial" w:cs="Arial"/>
          <w:sz w:val="22"/>
          <w:szCs w:val="22"/>
        </w:rPr>
        <w:t xml:space="preserve">      </w:t>
      </w:r>
      <w:r w:rsidRPr="0034030E">
        <w:rPr>
          <w:rFonts w:ascii="Arial" w:hAnsi="Arial" w:cs="Arial"/>
          <w:sz w:val="22"/>
          <w:szCs w:val="22"/>
        </w:rPr>
        <w:t>v registru smluv dle zákona č. 340/2015 Sb., o registru smluv. Smlouvu ke zveřejnění zašle poskytovatel.</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1</w:t>
      </w:r>
      <w:r w:rsidR="00787D37">
        <w:rPr>
          <w:rFonts w:ascii="Arial" w:hAnsi="Arial" w:cs="Arial"/>
          <w:sz w:val="22"/>
          <w:szCs w:val="22"/>
        </w:rPr>
        <w:t>9</w:t>
      </w:r>
      <w:r w:rsidRPr="0034030E">
        <w:rPr>
          <w:rFonts w:ascii="Arial" w:hAnsi="Arial" w:cs="Arial"/>
          <w:sz w:val="22"/>
          <w:szCs w:val="22"/>
        </w:rPr>
        <w:t>.</w:t>
      </w:r>
      <w:r w:rsidRPr="0034030E">
        <w:rPr>
          <w:rFonts w:ascii="Arial" w:hAnsi="Arial" w:cs="Arial"/>
          <w:sz w:val="22"/>
          <w:szCs w:val="22"/>
        </w:rPr>
        <w:tab/>
        <w:t>Statutární město Brno je při nakládání s veřejnými prostředky povinno dodržovat ustanovení zákona</w:t>
      </w:r>
      <w:r w:rsidR="00D46548">
        <w:rPr>
          <w:rFonts w:ascii="Arial" w:hAnsi="Arial" w:cs="Arial"/>
          <w:sz w:val="22"/>
          <w:szCs w:val="22"/>
        </w:rPr>
        <w:t xml:space="preserve"> </w:t>
      </w:r>
      <w:r w:rsidRPr="0034030E">
        <w:rPr>
          <w:rFonts w:ascii="Arial" w:hAnsi="Arial" w:cs="Arial"/>
          <w:sz w:val="22"/>
          <w:szCs w:val="22"/>
        </w:rPr>
        <w:t>č. 106/1999 Sb., o svobodném přístupu k informacím ve znění pozdějších předpisů (zejména § 9 odstavec 2 citovaného zákona).</w:t>
      </w:r>
    </w:p>
    <w:p w:rsidR="0034030E" w:rsidRPr="0034030E" w:rsidRDefault="00787D37" w:rsidP="0034030E">
      <w:pPr>
        <w:ind w:left="284" w:hanging="426"/>
        <w:jc w:val="both"/>
        <w:rPr>
          <w:rFonts w:ascii="Arial" w:hAnsi="Arial" w:cs="Arial"/>
          <w:sz w:val="22"/>
          <w:szCs w:val="22"/>
        </w:rPr>
      </w:pPr>
      <w:r>
        <w:rPr>
          <w:rFonts w:ascii="Arial" w:hAnsi="Arial" w:cs="Arial"/>
          <w:sz w:val="22"/>
          <w:szCs w:val="22"/>
        </w:rPr>
        <w:t>20</w:t>
      </w:r>
      <w:r w:rsidR="0034030E" w:rsidRPr="0034030E">
        <w:rPr>
          <w:rFonts w:ascii="Arial" w:hAnsi="Arial" w:cs="Arial"/>
          <w:sz w:val="22"/>
          <w:szCs w:val="22"/>
        </w:rPr>
        <w:t>.</w:t>
      </w:r>
      <w:r w:rsidR="0034030E" w:rsidRPr="0034030E">
        <w:rPr>
          <w:rFonts w:ascii="Arial" w:hAnsi="Arial" w:cs="Arial"/>
          <w:sz w:val="22"/>
          <w:szCs w:val="22"/>
        </w:rPr>
        <w:tab/>
        <w:t>Příjemce nese odpovědnost za respektování pravidel EU v oblasti poskytování finančních prostředků ve smyslu čl. 107 a následujících Smlouvy o fungování Evropské unie a Nařízení Komise (</w:t>
      </w:r>
      <w:proofErr w:type="gramStart"/>
      <w:r w:rsidR="0034030E" w:rsidRPr="0034030E">
        <w:rPr>
          <w:rFonts w:ascii="Arial" w:hAnsi="Arial" w:cs="Arial"/>
          <w:sz w:val="22"/>
          <w:szCs w:val="22"/>
        </w:rPr>
        <w:t xml:space="preserve">EU) </w:t>
      </w:r>
      <w:r w:rsidR="00D46548">
        <w:rPr>
          <w:rFonts w:ascii="Arial" w:hAnsi="Arial" w:cs="Arial"/>
          <w:sz w:val="22"/>
          <w:szCs w:val="22"/>
        </w:rPr>
        <w:t xml:space="preserve">  </w:t>
      </w:r>
      <w:proofErr w:type="gramEnd"/>
      <w:r w:rsidR="00D46548">
        <w:rPr>
          <w:rFonts w:ascii="Arial" w:hAnsi="Arial" w:cs="Arial"/>
          <w:sz w:val="22"/>
          <w:szCs w:val="22"/>
        </w:rPr>
        <w:t xml:space="preserve">       </w:t>
      </w:r>
      <w:r w:rsidR="0034030E" w:rsidRPr="0034030E">
        <w:rPr>
          <w:rFonts w:ascii="Arial" w:hAnsi="Arial" w:cs="Arial"/>
          <w:sz w:val="22"/>
          <w:szCs w:val="22"/>
        </w:rPr>
        <w:t>č. 651/2014. V případě, že Evropská komise dospěje k závěru, že poskytnuté finanční prostředky představují nepovolenou veřejnou podporu je povinen příjemce veřejnou podporu vrátit, a to včetně úroků.</w:t>
      </w:r>
    </w:p>
    <w:p w:rsidR="0034030E" w:rsidRPr="0034030E" w:rsidRDefault="00787D37" w:rsidP="0034030E">
      <w:pPr>
        <w:ind w:left="284" w:hanging="426"/>
        <w:jc w:val="both"/>
        <w:rPr>
          <w:rFonts w:ascii="Arial" w:hAnsi="Arial" w:cs="Arial"/>
          <w:sz w:val="22"/>
          <w:szCs w:val="22"/>
        </w:rPr>
      </w:pPr>
      <w:r>
        <w:rPr>
          <w:rFonts w:ascii="Arial" w:hAnsi="Arial" w:cs="Arial"/>
          <w:sz w:val="22"/>
          <w:szCs w:val="22"/>
        </w:rPr>
        <w:t>2</w:t>
      </w:r>
      <w:r w:rsidR="0034030E" w:rsidRPr="0034030E">
        <w:rPr>
          <w:rFonts w:ascii="Arial" w:hAnsi="Arial" w:cs="Arial"/>
          <w:sz w:val="22"/>
          <w:szCs w:val="22"/>
        </w:rPr>
        <w:t>1.</w:t>
      </w:r>
      <w:r w:rsidR="0034030E" w:rsidRPr="0034030E">
        <w:rPr>
          <w:rFonts w:ascii="Arial" w:hAnsi="Arial" w:cs="Arial"/>
          <w:sz w:val="22"/>
          <w:szCs w:val="22"/>
        </w:rPr>
        <w:tab/>
        <w:t>Příjemce nese odpovědnost za respektování pravidel EU v oblasti ochrany osobních údajů zejména ve smyslu splnění informační povinnosti dle čl. 13 Nařízení Evropského parlamentu a Rady (EU) 2016/679 o ochraně fyzických osob v souvislosti se zpracováním osobních údajů a o volném pohybu těchto údajů a o zrušení směrnice 95/46/ES (obecné nařízení o ochraně osobních údajů).</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2</w:t>
      </w:r>
      <w:r w:rsidR="00787D37">
        <w:rPr>
          <w:rFonts w:ascii="Arial" w:hAnsi="Arial" w:cs="Arial"/>
          <w:sz w:val="22"/>
          <w:szCs w:val="22"/>
        </w:rPr>
        <w:t>2</w:t>
      </w:r>
      <w:r w:rsidRPr="0034030E">
        <w:rPr>
          <w:rFonts w:ascii="Arial" w:hAnsi="Arial" w:cs="Arial"/>
          <w:sz w:val="22"/>
          <w:szCs w:val="22"/>
        </w:rPr>
        <w:t>.</w:t>
      </w:r>
      <w:r w:rsidRPr="0034030E">
        <w:rPr>
          <w:rFonts w:ascii="Arial" w:hAnsi="Arial" w:cs="Arial"/>
          <w:sz w:val="22"/>
          <w:szCs w:val="22"/>
        </w:rPr>
        <w:tab/>
        <w:t xml:space="preserve">Smluvní strany se dohodly ve smyslu § 167 odst. 1, písm. a) zákona č. 500/2004 Sb., správní řád, ve znění pozdějších předpisů, že příjemce i poskytovatel může podat písemný návrh na zrušení veřejnoprávní smlouvy i bez udání důvodů. Součástí návrhu musí být vzájemné vypořádání práv </w:t>
      </w:r>
      <w:r w:rsidR="00D46548">
        <w:rPr>
          <w:rFonts w:ascii="Arial" w:hAnsi="Arial" w:cs="Arial"/>
          <w:sz w:val="22"/>
          <w:szCs w:val="22"/>
        </w:rPr>
        <w:t xml:space="preserve">       </w:t>
      </w:r>
      <w:r w:rsidRPr="0034030E">
        <w:rPr>
          <w:rFonts w:ascii="Arial" w:hAnsi="Arial" w:cs="Arial"/>
          <w:sz w:val="22"/>
          <w:szCs w:val="22"/>
        </w:rPr>
        <w:t>a závazků.</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2</w:t>
      </w:r>
      <w:r w:rsidR="00787D37">
        <w:rPr>
          <w:rFonts w:ascii="Arial" w:hAnsi="Arial" w:cs="Arial"/>
          <w:sz w:val="22"/>
          <w:szCs w:val="22"/>
        </w:rPr>
        <w:t>3</w:t>
      </w:r>
      <w:r w:rsidRPr="0034030E">
        <w:rPr>
          <w:rFonts w:ascii="Arial" w:hAnsi="Arial" w:cs="Arial"/>
          <w:sz w:val="22"/>
          <w:szCs w:val="22"/>
        </w:rPr>
        <w:t>.</w:t>
      </w:r>
      <w:r w:rsidRPr="0034030E">
        <w:rPr>
          <w:rFonts w:ascii="Arial" w:hAnsi="Arial" w:cs="Arial"/>
          <w:sz w:val="22"/>
          <w:szCs w:val="22"/>
        </w:rPr>
        <w:tab/>
        <w:t>Poskytovatel má právo v případě závažných nedostatků zjištěných průběžnou veřejnosprávní kontrolou pozastavit či ukončit vyplácení schválené dotace.</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2</w:t>
      </w:r>
      <w:r w:rsidR="00787D37">
        <w:rPr>
          <w:rFonts w:ascii="Arial" w:hAnsi="Arial" w:cs="Arial"/>
          <w:sz w:val="22"/>
          <w:szCs w:val="22"/>
        </w:rPr>
        <w:t>4</w:t>
      </w:r>
      <w:r w:rsidRPr="0034030E">
        <w:rPr>
          <w:rFonts w:ascii="Arial" w:hAnsi="Arial" w:cs="Arial"/>
          <w:sz w:val="22"/>
          <w:szCs w:val="22"/>
        </w:rPr>
        <w:t>.</w:t>
      </w:r>
      <w:r w:rsidRPr="0034030E">
        <w:rPr>
          <w:rFonts w:ascii="Arial" w:hAnsi="Arial" w:cs="Arial"/>
          <w:sz w:val="22"/>
          <w:szCs w:val="22"/>
        </w:rPr>
        <w:tab/>
        <w:t>Vztahy neupravené touto smlouvou se řídí českým právním řádem a stejně se postupuje i při výkladu jednotlivých ustanovení této smlouvy.</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2</w:t>
      </w:r>
      <w:r w:rsidR="00787D37">
        <w:rPr>
          <w:rFonts w:ascii="Arial" w:hAnsi="Arial" w:cs="Arial"/>
          <w:sz w:val="22"/>
          <w:szCs w:val="22"/>
        </w:rPr>
        <w:t>5</w:t>
      </w:r>
      <w:r w:rsidRPr="0034030E">
        <w:rPr>
          <w:rFonts w:ascii="Arial" w:hAnsi="Arial" w:cs="Arial"/>
          <w:sz w:val="22"/>
          <w:szCs w:val="22"/>
        </w:rPr>
        <w:t>.</w:t>
      </w:r>
      <w:r w:rsidRPr="0034030E">
        <w:rPr>
          <w:rFonts w:ascii="Arial" w:hAnsi="Arial" w:cs="Arial"/>
          <w:sz w:val="22"/>
          <w:szCs w:val="22"/>
        </w:rPr>
        <w:tab/>
        <w:t>Smlouva může být měněna či doplněna pouze písemnou formou se souhlasem obou stran.</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2</w:t>
      </w:r>
      <w:r w:rsidR="00787D37">
        <w:rPr>
          <w:rFonts w:ascii="Arial" w:hAnsi="Arial" w:cs="Arial"/>
          <w:sz w:val="22"/>
          <w:szCs w:val="22"/>
        </w:rPr>
        <w:t>6</w:t>
      </w:r>
      <w:r w:rsidRPr="0034030E">
        <w:rPr>
          <w:rFonts w:ascii="Arial" w:hAnsi="Arial" w:cs="Arial"/>
          <w:sz w:val="22"/>
          <w:szCs w:val="22"/>
        </w:rPr>
        <w:t>.</w:t>
      </w:r>
      <w:r w:rsidRPr="0034030E">
        <w:rPr>
          <w:rFonts w:ascii="Arial" w:hAnsi="Arial" w:cs="Arial"/>
          <w:sz w:val="22"/>
          <w:szCs w:val="22"/>
        </w:rPr>
        <w:tab/>
        <w:t>Smlouva se vyhotovuje v třech stejnopisech, z nichž příjemce obdrží jeden a poskytovatel dva výtisky.</w:t>
      </w:r>
    </w:p>
    <w:p w:rsidR="0034030E" w:rsidRPr="0034030E" w:rsidRDefault="0034030E" w:rsidP="0034030E">
      <w:pPr>
        <w:ind w:left="284" w:hanging="426"/>
        <w:jc w:val="both"/>
        <w:rPr>
          <w:rFonts w:ascii="Arial" w:hAnsi="Arial" w:cs="Arial"/>
          <w:sz w:val="22"/>
          <w:szCs w:val="22"/>
        </w:rPr>
      </w:pPr>
      <w:r w:rsidRPr="0034030E">
        <w:rPr>
          <w:rFonts w:ascii="Arial" w:hAnsi="Arial" w:cs="Arial"/>
          <w:sz w:val="22"/>
          <w:szCs w:val="22"/>
        </w:rPr>
        <w:t>2</w:t>
      </w:r>
      <w:r w:rsidR="00787D37">
        <w:rPr>
          <w:rFonts w:ascii="Arial" w:hAnsi="Arial" w:cs="Arial"/>
          <w:sz w:val="22"/>
          <w:szCs w:val="22"/>
        </w:rPr>
        <w:t>7</w:t>
      </w:r>
      <w:r w:rsidRPr="0034030E">
        <w:rPr>
          <w:rFonts w:ascii="Arial" w:hAnsi="Arial" w:cs="Arial"/>
          <w:sz w:val="22"/>
          <w:szCs w:val="22"/>
        </w:rPr>
        <w:t>.</w:t>
      </w:r>
      <w:r w:rsidRPr="0034030E">
        <w:rPr>
          <w:rFonts w:ascii="Arial" w:hAnsi="Arial" w:cs="Arial"/>
          <w:sz w:val="22"/>
          <w:szCs w:val="22"/>
        </w:rPr>
        <w:tab/>
        <w:t>Veškerá práva a povinnosti vyplývající pro statutární město Brno z této smlouvy budou vykonávány prostřednictvím Odboru školství, mládeže a tělovýchovy MMB.</w:t>
      </w:r>
    </w:p>
    <w:p w:rsidR="009A03BA" w:rsidRDefault="0034030E" w:rsidP="0034030E">
      <w:pPr>
        <w:ind w:left="284" w:hanging="426"/>
        <w:jc w:val="both"/>
        <w:rPr>
          <w:rFonts w:ascii="Arial" w:hAnsi="Arial" w:cs="Arial"/>
          <w:sz w:val="22"/>
          <w:szCs w:val="22"/>
        </w:rPr>
      </w:pPr>
      <w:r w:rsidRPr="0034030E">
        <w:rPr>
          <w:rFonts w:ascii="Arial" w:hAnsi="Arial" w:cs="Arial"/>
          <w:sz w:val="22"/>
          <w:szCs w:val="22"/>
        </w:rPr>
        <w:t>2</w:t>
      </w:r>
      <w:r w:rsidR="00787D37">
        <w:rPr>
          <w:rFonts w:ascii="Arial" w:hAnsi="Arial" w:cs="Arial"/>
          <w:sz w:val="22"/>
          <w:szCs w:val="22"/>
        </w:rPr>
        <w:t>8</w:t>
      </w:r>
      <w:r w:rsidRPr="0034030E">
        <w:rPr>
          <w:rFonts w:ascii="Arial" w:hAnsi="Arial" w:cs="Arial"/>
          <w:sz w:val="22"/>
          <w:szCs w:val="22"/>
        </w:rPr>
        <w:t>.</w:t>
      </w:r>
      <w:r w:rsidRPr="0034030E">
        <w:rPr>
          <w:rFonts w:ascii="Arial" w:hAnsi="Arial" w:cs="Arial"/>
          <w:sz w:val="22"/>
          <w:szCs w:val="22"/>
        </w:rPr>
        <w:tab/>
        <w:t xml:space="preserve">Smlouva o poskytnutí dotace ve výši do 50 tis. Kč nabývá účinnosti dnem podpisu oběma stranami. Smlouva o poskytnutí dotace ve výši nad 50 tis. Kč nabývá účinnosti dnem zveřejnění smlouvy </w:t>
      </w:r>
      <w:r w:rsidR="00D46548">
        <w:rPr>
          <w:rFonts w:ascii="Arial" w:hAnsi="Arial" w:cs="Arial"/>
          <w:sz w:val="22"/>
          <w:szCs w:val="22"/>
        </w:rPr>
        <w:t xml:space="preserve">         </w:t>
      </w:r>
      <w:r w:rsidRPr="0034030E">
        <w:rPr>
          <w:rFonts w:ascii="Arial" w:hAnsi="Arial" w:cs="Arial"/>
          <w:sz w:val="22"/>
          <w:szCs w:val="22"/>
        </w:rPr>
        <w:t>v registru smluv.</w:t>
      </w:r>
    </w:p>
    <w:p w:rsidR="00501EF4" w:rsidRDefault="00501EF4" w:rsidP="00FB4AE7">
      <w:pPr>
        <w:spacing w:before="120"/>
        <w:jc w:val="both"/>
        <w:rPr>
          <w:rFonts w:ascii="Arial" w:hAnsi="Arial" w:cs="Arial"/>
          <w:sz w:val="22"/>
          <w:szCs w:val="22"/>
        </w:rPr>
      </w:pPr>
      <w:r w:rsidRPr="005360E5">
        <w:rPr>
          <w:rFonts w:ascii="Arial" w:hAnsi="Arial" w:cs="Arial"/>
          <w:b/>
          <w:sz w:val="22"/>
          <w:szCs w:val="22"/>
          <w:u w:val="single"/>
        </w:rPr>
        <w:t>Podání žádosti</w:t>
      </w:r>
      <w:r w:rsidRPr="005360E5">
        <w:rPr>
          <w:u w:val="single"/>
        </w:rPr>
        <w:t xml:space="preserve"> </w:t>
      </w:r>
      <w:r w:rsidRPr="005360E5">
        <w:rPr>
          <w:rFonts w:ascii="Arial" w:hAnsi="Arial" w:cs="Arial"/>
          <w:b/>
          <w:sz w:val="22"/>
          <w:szCs w:val="22"/>
          <w:u w:val="single"/>
        </w:rPr>
        <w:t>o dotaci</w:t>
      </w:r>
      <w:r w:rsidRPr="0058548D">
        <w:rPr>
          <w:rFonts w:ascii="Arial" w:hAnsi="Arial" w:cs="Arial"/>
          <w:b/>
          <w:sz w:val="22"/>
          <w:szCs w:val="22"/>
        </w:rPr>
        <w:t>:</w:t>
      </w:r>
      <w:r>
        <w:rPr>
          <w:rFonts w:ascii="Arial" w:hAnsi="Arial" w:cs="Arial"/>
          <w:sz w:val="22"/>
          <w:szCs w:val="22"/>
        </w:rPr>
        <w:t xml:space="preserve"> </w:t>
      </w:r>
      <w:r w:rsidRPr="0058548D">
        <w:rPr>
          <w:rFonts w:ascii="Arial" w:hAnsi="Arial" w:cs="Arial"/>
          <w:sz w:val="22"/>
          <w:szCs w:val="22"/>
        </w:rPr>
        <w:t xml:space="preserve">Žádost se podává na </w:t>
      </w:r>
      <w:r w:rsidR="00E02984" w:rsidRPr="00E02984">
        <w:rPr>
          <w:rFonts w:ascii="Arial" w:hAnsi="Arial" w:cs="Arial"/>
          <w:sz w:val="22"/>
          <w:szCs w:val="22"/>
        </w:rPr>
        <w:t>formuláři žádosti o investiční dotaci na zkvalitnění zařízení a vybavení pro volný čas dětí a mládeže</w:t>
      </w:r>
      <w:r w:rsidRPr="00E95985">
        <w:rPr>
          <w:rFonts w:ascii="Arial" w:hAnsi="Arial" w:cs="Arial"/>
          <w:sz w:val="22"/>
          <w:szCs w:val="22"/>
        </w:rPr>
        <w:t xml:space="preserve">, který </w:t>
      </w:r>
      <w:r>
        <w:rPr>
          <w:rFonts w:ascii="Arial" w:hAnsi="Arial" w:cs="Arial"/>
          <w:sz w:val="22"/>
          <w:szCs w:val="22"/>
        </w:rPr>
        <w:t>obsahuje</w:t>
      </w:r>
      <w:r w:rsidRPr="00E95985">
        <w:rPr>
          <w:rFonts w:ascii="Arial" w:hAnsi="Arial" w:cs="Arial"/>
          <w:sz w:val="22"/>
          <w:szCs w:val="22"/>
        </w:rPr>
        <w:t xml:space="preserve"> </w:t>
      </w:r>
      <w:r w:rsidR="00E02984">
        <w:rPr>
          <w:rFonts w:ascii="Arial" w:hAnsi="Arial" w:cs="Arial"/>
          <w:sz w:val="22"/>
          <w:szCs w:val="22"/>
        </w:rPr>
        <w:t xml:space="preserve">také </w:t>
      </w:r>
      <w:r w:rsidRPr="00E95985">
        <w:rPr>
          <w:rFonts w:ascii="Arial" w:hAnsi="Arial" w:cs="Arial"/>
          <w:sz w:val="22"/>
          <w:szCs w:val="22"/>
        </w:rPr>
        <w:t xml:space="preserve">seznam požadovaných příloh </w:t>
      </w:r>
      <w:r w:rsidR="00E02984">
        <w:rPr>
          <w:rFonts w:ascii="Arial" w:hAnsi="Arial" w:cs="Arial"/>
          <w:sz w:val="22"/>
          <w:szCs w:val="22"/>
        </w:rPr>
        <w:t xml:space="preserve">     </w:t>
      </w:r>
      <w:r>
        <w:rPr>
          <w:rFonts w:ascii="Arial" w:hAnsi="Arial" w:cs="Arial"/>
          <w:sz w:val="22"/>
          <w:szCs w:val="22"/>
        </w:rPr>
        <w:t xml:space="preserve">a je </w:t>
      </w:r>
      <w:r w:rsidRPr="00E95985">
        <w:rPr>
          <w:rFonts w:ascii="Arial" w:hAnsi="Arial" w:cs="Arial"/>
          <w:sz w:val="22"/>
          <w:szCs w:val="22"/>
        </w:rPr>
        <w:t>dostupný na adres</w:t>
      </w:r>
      <w:r>
        <w:rPr>
          <w:rFonts w:ascii="Arial" w:hAnsi="Arial" w:cs="Arial"/>
          <w:sz w:val="22"/>
          <w:szCs w:val="22"/>
        </w:rPr>
        <w:t>e:</w:t>
      </w:r>
      <w:r w:rsidRPr="00E95985">
        <w:rPr>
          <w:rFonts w:ascii="Arial" w:hAnsi="Arial" w:cs="Arial"/>
          <w:sz w:val="22"/>
          <w:szCs w:val="22"/>
        </w:rPr>
        <w:t xml:space="preserve"> </w:t>
      </w:r>
      <w:hyperlink r:id="rId8" w:history="1">
        <w:r w:rsidRPr="00834A58">
          <w:rPr>
            <w:rStyle w:val="Hypertextovodkaz"/>
            <w:rFonts w:ascii="Arial" w:hAnsi="Arial" w:cs="Arial"/>
            <w:sz w:val="22"/>
            <w:szCs w:val="22"/>
          </w:rPr>
          <w:t>https://www.brno.cz/sprava-mesta/magistrat-mesta-brna/usek-1-namestka-primatorky/odbor-skolstvi-mladeze-a-telovychovy/</w:t>
        </w:r>
      </w:hyperlink>
      <w:r w:rsidRPr="00E95985">
        <w:rPr>
          <w:rFonts w:ascii="Arial" w:hAnsi="Arial" w:cs="Arial"/>
          <w:sz w:val="22"/>
          <w:szCs w:val="22"/>
        </w:rPr>
        <w:t>,</w:t>
      </w:r>
      <w:r>
        <w:rPr>
          <w:rFonts w:ascii="Arial" w:hAnsi="Arial" w:cs="Arial"/>
          <w:sz w:val="22"/>
          <w:szCs w:val="22"/>
        </w:rPr>
        <w:t xml:space="preserve"> </w:t>
      </w:r>
      <w:r w:rsidRPr="00E95985">
        <w:rPr>
          <w:rFonts w:ascii="Arial" w:hAnsi="Arial" w:cs="Arial"/>
          <w:sz w:val="22"/>
          <w:szCs w:val="22"/>
        </w:rPr>
        <w:t xml:space="preserve">nebo si </w:t>
      </w:r>
      <w:r>
        <w:rPr>
          <w:rFonts w:ascii="Arial" w:hAnsi="Arial" w:cs="Arial"/>
          <w:sz w:val="22"/>
          <w:szCs w:val="22"/>
        </w:rPr>
        <w:t>lze formulář</w:t>
      </w:r>
      <w:r w:rsidRPr="00E95985">
        <w:rPr>
          <w:rFonts w:ascii="Arial" w:hAnsi="Arial" w:cs="Arial"/>
          <w:sz w:val="22"/>
          <w:szCs w:val="22"/>
        </w:rPr>
        <w:t xml:space="preserve"> vyzvednout na OŠMT MMB. Řádně vyplněn</w:t>
      </w:r>
      <w:r>
        <w:rPr>
          <w:rFonts w:ascii="Arial" w:hAnsi="Arial" w:cs="Arial"/>
          <w:sz w:val="22"/>
          <w:szCs w:val="22"/>
        </w:rPr>
        <w:t>ý</w:t>
      </w:r>
      <w:r w:rsidRPr="00E95985">
        <w:rPr>
          <w:rFonts w:ascii="Arial" w:hAnsi="Arial" w:cs="Arial"/>
          <w:sz w:val="22"/>
          <w:szCs w:val="22"/>
        </w:rPr>
        <w:t xml:space="preserve"> </w:t>
      </w:r>
      <w:r>
        <w:rPr>
          <w:rFonts w:ascii="Arial" w:hAnsi="Arial" w:cs="Arial"/>
          <w:sz w:val="22"/>
          <w:szCs w:val="22"/>
        </w:rPr>
        <w:t>formulář</w:t>
      </w:r>
      <w:r w:rsidRPr="00E95985">
        <w:rPr>
          <w:rFonts w:ascii="Arial" w:hAnsi="Arial" w:cs="Arial"/>
          <w:sz w:val="22"/>
          <w:szCs w:val="22"/>
        </w:rPr>
        <w:t xml:space="preserve"> se všemi požadovanými přílohami je nutné ve výše uvedeném termínu doručit pošt</w:t>
      </w:r>
      <w:r>
        <w:rPr>
          <w:rFonts w:ascii="Arial" w:hAnsi="Arial" w:cs="Arial"/>
          <w:sz w:val="22"/>
          <w:szCs w:val="22"/>
        </w:rPr>
        <w:t>ovní službou</w:t>
      </w:r>
      <w:r w:rsidRPr="00E95985">
        <w:rPr>
          <w:rFonts w:ascii="Arial" w:hAnsi="Arial" w:cs="Arial"/>
          <w:sz w:val="22"/>
          <w:szCs w:val="22"/>
        </w:rPr>
        <w:t xml:space="preserve"> na </w:t>
      </w:r>
      <w:r w:rsidRPr="00E95985">
        <w:rPr>
          <w:rFonts w:ascii="Arial" w:hAnsi="Arial" w:cs="Arial"/>
          <w:spacing w:val="-2"/>
          <w:sz w:val="22"/>
          <w:szCs w:val="22"/>
        </w:rPr>
        <w:t xml:space="preserve">Odbor školství, mládeže a tělovýchovy Magistrátu města Brna, Dominikánské nám. 3, 601 67 Brno, nebo osobně </w:t>
      </w:r>
      <w:r>
        <w:rPr>
          <w:rFonts w:ascii="Arial" w:hAnsi="Arial" w:cs="Arial"/>
          <w:spacing w:val="-2"/>
          <w:sz w:val="22"/>
          <w:szCs w:val="22"/>
        </w:rPr>
        <w:t xml:space="preserve">odevzdat na OŠMT MMB či </w:t>
      </w:r>
      <w:r w:rsidRPr="00E95985">
        <w:rPr>
          <w:rFonts w:ascii="Arial" w:hAnsi="Arial" w:cs="Arial"/>
          <w:spacing w:val="-2"/>
          <w:sz w:val="22"/>
          <w:szCs w:val="22"/>
        </w:rPr>
        <w:t>na podateln</w:t>
      </w:r>
      <w:r>
        <w:rPr>
          <w:rFonts w:ascii="Arial" w:hAnsi="Arial" w:cs="Arial"/>
          <w:spacing w:val="-2"/>
          <w:sz w:val="22"/>
          <w:szCs w:val="22"/>
        </w:rPr>
        <w:t>ách</w:t>
      </w:r>
      <w:r w:rsidRPr="00E95985">
        <w:rPr>
          <w:rFonts w:ascii="Arial" w:hAnsi="Arial" w:cs="Arial"/>
          <w:spacing w:val="-2"/>
          <w:sz w:val="22"/>
          <w:szCs w:val="22"/>
        </w:rPr>
        <w:t xml:space="preserve"> MMB na Malinovského nám. 3 nebo Dominikánské nám. 1</w:t>
      </w:r>
      <w:r>
        <w:rPr>
          <w:rFonts w:ascii="Arial" w:hAnsi="Arial" w:cs="Arial"/>
          <w:spacing w:val="-2"/>
          <w:sz w:val="22"/>
          <w:szCs w:val="22"/>
        </w:rPr>
        <w:t xml:space="preserve">, nebo </w:t>
      </w:r>
      <w:r w:rsidRPr="009D3C93">
        <w:rPr>
          <w:rFonts w:ascii="Arial" w:hAnsi="Arial" w:cs="Arial"/>
          <w:color w:val="000000"/>
          <w:sz w:val="22"/>
          <w:szCs w:val="22"/>
        </w:rPr>
        <w:t>zasl</w:t>
      </w:r>
      <w:r>
        <w:rPr>
          <w:rFonts w:ascii="Arial" w:hAnsi="Arial" w:cs="Arial"/>
          <w:color w:val="000000"/>
          <w:sz w:val="22"/>
          <w:szCs w:val="22"/>
        </w:rPr>
        <w:t>at</w:t>
      </w:r>
      <w:r w:rsidRPr="009D3C93">
        <w:rPr>
          <w:rFonts w:ascii="Arial" w:hAnsi="Arial" w:cs="Arial"/>
          <w:color w:val="000000"/>
          <w:sz w:val="22"/>
          <w:szCs w:val="22"/>
        </w:rPr>
        <w:t xml:space="preserve"> datovou schránkou</w:t>
      </w:r>
      <w:r w:rsidRPr="00E95985">
        <w:rPr>
          <w:rFonts w:ascii="Arial" w:hAnsi="Arial" w:cs="Arial"/>
          <w:sz w:val="22"/>
          <w:szCs w:val="22"/>
        </w:rPr>
        <w:t>.</w:t>
      </w:r>
    </w:p>
    <w:p w:rsidR="00501EF4" w:rsidRPr="00E95985" w:rsidRDefault="00501EF4" w:rsidP="00C92001">
      <w:pPr>
        <w:spacing w:before="120"/>
        <w:jc w:val="both"/>
        <w:rPr>
          <w:rFonts w:ascii="Arial" w:hAnsi="Arial" w:cs="Arial"/>
          <w:sz w:val="22"/>
          <w:szCs w:val="22"/>
        </w:rPr>
      </w:pPr>
      <w:r w:rsidRPr="005360E5">
        <w:rPr>
          <w:rFonts w:ascii="Arial" w:hAnsi="Arial" w:cs="Arial"/>
          <w:b/>
          <w:sz w:val="22"/>
          <w:szCs w:val="22"/>
          <w:u w:val="single"/>
        </w:rPr>
        <w:t>Administrátor programu</w:t>
      </w:r>
      <w:r w:rsidRPr="00E95985">
        <w:rPr>
          <w:rFonts w:ascii="Arial" w:hAnsi="Arial" w:cs="Arial"/>
          <w:b/>
          <w:sz w:val="22"/>
          <w:szCs w:val="22"/>
        </w:rPr>
        <w:t>:</w:t>
      </w:r>
      <w:r>
        <w:rPr>
          <w:rFonts w:ascii="Arial" w:hAnsi="Arial" w:cs="Arial"/>
          <w:b/>
          <w:sz w:val="22"/>
          <w:szCs w:val="22"/>
        </w:rPr>
        <w:t xml:space="preserve"> </w:t>
      </w:r>
      <w:r w:rsidRPr="00E95985">
        <w:rPr>
          <w:rFonts w:ascii="Arial" w:hAnsi="Arial" w:cs="Arial"/>
          <w:sz w:val="22"/>
          <w:szCs w:val="22"/>
        </w:rPr>
        <w:t xml:space="preserve">Odbor školství, mládeže a tělovýchovy </w:t>
      </w:r>
      <w:r>
        <w:rPr>
          <w:rFonts w:ascii="Arial" w:hAnsi="Arial" w:cs="Arial"/>
          <w:sz w:val="22"/>
          <w:szCs w:val="22"/>
        </w:rPr>
        <w:t xml:space="preserve">(OŠMT) </w:t>
      </w:r>
      <w:r w:rsidRPr="00E95985">
        <w:rPr>
          <w:rFonts w:ascii="Arial" w:hAnsi="Arial" w:cs="Arial"/>
          <w:sz w:val="22"/>
          <w:szCs w:val="22"/>
        </w:rPr>
        <w:t>MMB, Dominikánské nám. 3, 601 67 Brno.</w:t>
      </w:r>
      <w:r>
        <w:rPr>
          <w:rFonts w:ascii="Arial" w:hAnsi="Arial" w:cs="Arial"/>
          <w:sz w:val="22"/>
          <w:szCs w:val="22"/>
        </w:rPr>
        <w:t xml:space="preserve"> </w:t>
      </w:r>
      <w:r w:rsidRPr="00E95985">
        <w:rPr>
          <w:rFonts w:ascii="Arial" w:hAnsi="Arial" w:cs="Arial"/>
          <w:sz w:val="22"/>
          <w:szCs w:val="22"/>
        </w:rPr>
        <w:t>V případě, že administrátor zjistí, že je třeba doplnit některé údaje, je oprávněn vyzvat žadatele k doplnění a ten je povinen poskytnout potřebnou součinnost</w:t>
      </w:r>
      <w:r w:rsidRPr="00A5331D">
        <w:t xml:space="preserve"> </w:t>
      </w:r>
      <w:r w:rsidRPr="00A5331D">
        <w:rPr>
          <w:rFonts w:ascii="Arial" w:hAnsi="Arial" w:cs="Arial"/>
          <w:sz w:val="22"/>
          <w:szCs w:val="22"/>
        </w:rPr>
        <w:t>v co nejkratším možném termínu.</w:t>
      </w:r>
    </w:p>
    <w:p w:rsidR="00501EF4" w:rsidRPr="00A5331D" w:rsidRDefault="00501EF4" w:rsidP="00C92001">
      <w:pPr>
        <w:spacing w:before="120"/>
        <w:rPr>
          <w:rFonts w:ascii="Arial" w:hAnsi="Arial" w:cs="Arial"/>
          <w:sz w:val="22"/>
          <w:szCs w:val="22"/>
        </w:rPr>
      </w:pPr>
      <w:r w:rsidRPr="005360E5">
        <w:rPr>
          <w:rFonts w:ascii="Arial" w:hAnsi="Arial" w:cs="Arial"/>
          <w:b/>
          <w:sz w:val="22"/>
          <w:szCs w:val="22"/>
          <w:u w:val="single"/>
        </w:rPr>
        <w:t>Kontaktní osoba</w:t>
      </w:r>
      <w:r w:rsidRPr="00E95985">
        <w:rPr>
          <w:rFonts w:ascii="Arial" w:hAnsi="Arial" w:cs="Arial"/>
          <w:b/>
          <w:sz w:val="22"/>
          <w:szCs w:val="22"/>
        </w:rPr>
        <w:t>:</w:t>
      </w:r>
      <w:r>
        <w:rPr>
          <w:rFonts w:ascii="Arial" w:hAnsi="Arial" w:cs="Arial"/>
          <w:b/>
          <w:sz w:val="22"/>
          <w:szCs w:val="22"/>
        </w:rPr>
        <w:t xml:space="preserve"> </w:t>
      </w:r>
      <w:r w:rsidRPr="00E95985">
        <w:rPr>
          <w:rFonts w:ascii="Arial" w:hAnsi="Arial" w:cs="Arial"/>
          <w:sz w:val="22"/>
          <w:szCs w:val="22"/>
        </w:rPr>
        <w:t xml:space="preserve">Ing. Marek Polák, tel. 542 172 107, e-mail: </w:t>
      </w:r>
      <w:hyperlink r:id="rId9" w:history="1">
        <w:r w:rsidRPr="00E95985">
          <w:rPr>
            <w:rStyle w:val="Hypertextovodkaz"/>
            <w:rFonts w:ascii="Arial" w:hAnsi="Arial" w:cs="Arial"/>
            <w:sz w:val="22"/>
            <w:szCs w:val="22"/>
          </w:rPr>
          <w:t>polak.marek@brno.cz</w:t>
        </w:r>
      </w:hyperlink>
      <w:r w:rsidRPr="00A5331D">
        <w:rPr>
          <w:rFonts w:ascii="Arial" w:hAnsi="Arial" w:cs="Arial"/>
          <w:sz w:val="22"/>
          <w:szCs w:val="22"/>
        </w:rPr>
        <w:t>.</w:t>
      </w:r>
    </w:p>
    <w:p w:rsidR="000354F0" w:rsidRPr="000354F0" w:rsidRDefault="000354F0" w:rsidP="00C92001">
      <w:pPr>
        <w:spacing w:before="120"/>
        <w:ind w:left="284" w:hanging="284"/>
        <w:jc w:val="both"/>
        <w:rPr>
          <w:rFonts w:ascii="Arial" w:hAnsi="Arial" w:cs="Arial"/>
          <w:b/>
          <w:sz w:val="22"/>
          <w:szCs w:val="22"/>
        </w:rPr>
      </w:pPr>
      <w:r w:rsidRPr="005360E5">
        <w:rPr>
          <w:rFonts w:ascii="Arial" w:hAnsi="Arial" w:cs="Arial"/>
          <w:b/>
          <w:sz w:val="22"/>
          <w:szCs w:val="22"/>
          <w:u w:val="single"/>
        </w:rPr>
        <w:t>Závěrečná ustanovení programu</w:t>
      </w:r>
      <w:r w:rsidRPr="000354F0">
        <w:rPr>
          <w:rFonts w:ascii="Arial" w:hAnsi="Arial" w:cs="Arial"/>
          <w:b/>
          <w:sz w:val="22"/>
          <w:szCs w:val="22"/>
        </w:rPr>
        <w:t>:</w:t>
      </w:r>
    </w:p>
    <w:p w:rsidR="00FB4AE7" w:rsidRDefault="000354F0" w:rsidP="00FB4AE7">
      <w:pPr>
        <w:tabs>
          <w:tab w:val="left" w:pos="284"/>
        </w:tabs>
        <w:ind w:left="284" w:hanging="284"/>
        <w:jc w:val="both"/>
        <w:rPr>
          <w:rFonts w:ascii="Arial" w:hAnsi="Arial" w:cs="Arial"/>
          <w:sz w:val="22"/>
          <w:szCs w:val="22"/>
        </w:rPr>
      </w:pPr>
      <w:r w:rsidRPr="000354F0">
        <w:rPr>
          <w:rFonts w:ascii="Arial" w:hAnsi="Arial" w:cs="Arial"/>
          <w:sz w:val="22"/>
          <w:szCs w:val="22"/>
        </w:rPr>
        <w:t>•</w:t>
      </w:r>
      <w:r w:rsidR="00FB4AE7">
        <w:rPr>
          <w:rFonts w:ascii="Arial" w:hAnsi="Arial" w:cs="Arial"/>
          <w:sz w:val="22"/>
          <w:szCs w:val="22"/>
        </w:rPr>
        <w:tab/>
      </w:r>
      <w:r w:rsidRPr="000354F0">
        <w:rPr>
          <w:rFonts w:ascii="Arial" w:hAnsi="Arial" w:cs="Arial"/>
          <w:sz w:val="22"/>
          <w:szCs w:val="22"/>
        </w:rPr>
        <w:t xml:space="preserve">Statutární město Brno si vyhrazuje právo </w:t>
      </w:r>
      <w:r>
        <w:rPr>
          <w:rFonts w:ascii="Arial" w:hAnsi="Arial" w:cs="Arial"/>
          <w:sz w:val="22"/>
          <w:szCs w:val="22"/>
        </w:rPr>
        <w:t xml:space="preserve">na </w:t>
      </w:r>
      <w:r w:rsidRPr="000354F0">
        <w:rPr>
          <w:rFonts w:ascii="Arial" w:hAnsi="Arial" w:cs="Arial"/>
          <w:sz w:val="22"/>
          <w:szCs w:val="22"/>
        </w:rPr>
        <w:t>provedení kontroly využití poskytnut</w:t>
      </w:r>
      <w:r>
        <w:rPr>
          <w:rFonts w:ascii="Arial" w:hAnsi="Arial" w:cs="Arial"/>
          <w:sz w:val="22"/>
          <w:szCs w:val="22"/>
        </w:rPr>
        <w:t>é dotac</w:t>
      </w:r>
      <w:r w:rsidR="002F4ED5">
        <w:rPr>
          <w:rFonts w:ascii="Arial" w:hAnsi="Arial" w:cs="Arial"/>
          <w:sz w:val="22"/>
          <w:szCs w:val="22"/>
        </w:rPr>
        <w:t>e</w:t>
      </w:r>
      <w:r w:rsidRPr="000354F0">
        <w:rPr>
          <w:rFonts w:ascii="Arial" w:hAnsi="Arial" w:cs="Arial"/>
          <w:sz w:val="22"/>
          <w:szCs w:val="22"/>
        </w:rPr>
        <w:t xml:space="preserve"> i jiným subjektem určeným Radou města Brna nebo Zastupitelstvem města Brna.</w:t>
      </w:r>
    </w:p>
    <w:p w:rsidR="00FB4AE7" w:rsidRDefault="000354F0" w:rsidP="00FB4AE7">
      <w:pPr>
        <w:tabs>
          <w:tab w:val="left" w:pos="284"/>
        </w:tabs>
        <w:ind w:left="284" w:hanging="284"/>
        <w:jc w:val="both"/>
        <w:rPr>
          <w:rFonts w:ascii="Arial" w:hAnsi="Arial" w:cs="Arial"/>
          <w:sz w:val="22"/>
          <w:szCs w:val="22"/>
        </w:rPr>
      </w:pPr>
      <w:r w:rsidRPr="000354F0">
        <w:rPr>
          <w:rFonts w:ascii="Arial" w:hAnsi="Arial" w:cs="Arial"/>
          <w:sz w:val="22"/>
          <w:szCs w:val="22"/>
        </w:rPr>
        <w:t>•</w:t>
      </w:r>
      <w:r w:rsidRPr="000354F0">
        <w:rPr>
          <w:rFonts w:ascii="Arial" w:hAnsi="Arial" w:cs="Arial"/>
          <w:sz w:val="22"/>
          <w:szCs w:val="22"/>
        </w:rPr>
        <w:tab/>
        <w:t xml:space="preserve">Statutární město Brno si vyhrazuje právo </w:t>
      </w:r>
      <w:r>
        <w:rPr>
          <w:rFonts w:ascii="Arial" w:hAnsi="Arial" w:cs="Arial"/>
          <w:sz w:val="22"/>
          <w:szCs w:val="22"/>
        </w:rPr>
        <w:t xml:space="preserve">na </w:t>
      </w:r>
      <w:r w:rsidRPr="000354F0">
        <w:rPr>
          <w:rFonts w:ascii="Arial" w:hAnsi="Arial" w:cs="Arial"/>
          <w:sz w:val="22"/>
          <w:szCs w:val="22"/>
        </w:rPr>
        <w:t>zrušení dotačního programu bez udání důvodů                    a kdykoliv v jeho průběhu.</w:t>
      </w:r>
    </w:p>
    <w:p w:rsidR="00FB4AE7" w:rsidRDefault="000354F0" w:rsidP="00FB4AE7">
      <w:pPr>
        <w:tabs>
          <w:tab w:val="left" w:pos="284"/>
        </w:tabs>
        <w:ind w:left="284" w:hanging="284"/>
        <w:jc w:val="both"/>
        <w:rPr>
          <w:rFonts w:ascii="Arial" w:hAnsi="Arial" w:cs="Arial"/>
          <w:sz w:val="22"/>
          <w:szCs w:val="22"/>
        </w:rPr>
      </w:pPr>
      <w:r w:rsidRPr="000354F0">
        <w:rPr>
          <w:rFonts w:ascii="Arial" w:hAnsi="Arial" w:cs="Arial"/>
          <w:sz w:val="22"/>
          <w:szCs w:val="22"/>
        </w:rPr>
        <w:t>•</w:t>
      </w:r>
      <w:r w:rsidRPr="000354F0">
        <w:rPr>
          <w:rFonts w:ascii="Arial" w:hAnsi="Arial" w:cs="Arial"/>
          <w:sz w:val="22"/>
          <w:szCs w:val="22"/>
        </w:rPr>
        <w:tab/>
        <w:t>Žadatel o dotaci i příjemce dotace podáním žádosti o dotaci souhlasí se zveřejněním svých údajů na webových stránkách města Brna.</w:t>
      </w:r>
    </w:p>
    <w:p w:rsidR="00E84289" w:rsidRDefault="000354F0" w:rsidP="00FB4AE7">
      <w:pPr>
        <w:tabs>
          <w:tab w:val="left" w:pos="284"/>
        </w:tabs>
        <w:ind w:left="284" w:hanging="284"/>
        <w:jc w:val="both"/>
        <w:rPr>
          <w:rFonts w:ascii="Arial" w:hAnsi="Arial" w:cs="Arial"/>
          <w:sz w:val="22"/>
          <w:szCs w:val="22"/>
        </w:rPr>
      </w:pPr>
      <w:r w:rsidRPr="000354F0">
        <w:rPr>
          <w:rFonts w:ascii="Arial" w:hAnsi="Arial" w:cs="Arial"/>
          <w:sz w:val="22"/>
          <w:szCs w:val="22"/>
        </w:rPr>
        <w:t>•</w:t>
      </w:r>
      <w:r w:rsidRPr="000354F0">
        <w:rPr>
          <w:rFonts w:ascii="Arial" w:hAnsi="Arial" w:cs="Arial"/>
          <w:sz w:val="22"/>
          <w:szCs w:val="22"/>
        </w:rPr>
        <w:tab/>
        <w:t>Na poskytnutí dotace není právní nárok.</w:t>
      </w:r>
    </w:p>
    <w:p w:rsidR="0075347B" w:rsidRPr="005A7D76" w:rsidRDefault="0075347B" w:rsidP="00C92001">
      <w:pPr>
        <w:spacing w:before="120"/>
        <w:jc w:val="both"/>
        <w:rPr>
          <w:rFonts w:ascii="Arial" w:hAnsi="Arial" w:cs="Arial"/>
          <w:sz w:val="20"/>
        </w:rPr>
      </w:pPr>
      <w:r w:rsidRPr="005360E5">
        <w:rPr>
          <w:rFonts w:ascii="Arial" w:hAnsi="Arial" w:cs="Arial"/>
          <w:b/>
          <w:sz w:val="22"/>
          <w:szCs w:val="22"/>
          <w:u w:val="single"/>
        </w:rPr>
        <w:t>PROGRAM:</w:t>
      </w:r>
      <w:r w:rsidRPr="005360E5">
        <w:rPr>
          <w:rFonts w:ascii="Arial" w:hAnsi="Arial" w:cs="Arial"/>
          <w:sz w:val="22"/>
          <w:szCs w:val="22"/>
          <w:u w:val="single"/>
        </w:rPr>
        <w:t xml:space="preserve"> </w:t>
      </w:r>
      <w:r w:rsidR="004825DB" w:rsidRPr="004825DB">
        <w:rPr>
          <w:rFonts w:ascii="Arial" w:hAnsi="Arial" w:cs="Arial"/>
          <w:b/>
          <w:sz w:val="22"/>
          <w:szCs w:val="22"/>
          <w:u w:val="single"/>
        </w:rPr>
        <w:t>Zkvalitnění zařízení a vybavení pro volný čas</w:t>
      </w:r>
      <w:r w:rsidRPr="002B1646">
        <w:rPr>
          <w:rFonts w:ascii="Arial" w:hAnsi="Arial" w:cs="Arial"/>
          <w:sz w:val="22"/>
          <w:szCs w:val="22"/>
        </w:rPr>
        <w:t xml:space="preserve"> byl schválen </w:t>
      </w:r>
      <w:r w:rsidR="0058548D">
        <w:rPr>
          <w:rFonts w:ascii="Arial" w:hAnsi="Arial" w:cs="Arial"/>
          <w:sz w:val="22"/>
          <w:szCs w:val="22"/>
        </w:rPr>
        <w:t xml:space="preserve">RMB </w:t>
      </w:r>
      <w:r w:rsidRPr="002B1646">
        <w:rPr>
          <w:rFonts w:ascii="Arial" w:hAnsi="Arial" w:cs="Arial"/>
          <w:sz w:val="22"/>
          <w:szCs w:val="22"/>
        </w:rPr>
        <w:t xml:space="preserve">na schůzi </w:t>
      </w:r>
      <w:r w:rsidR="00D31B12" w:rsidRPr="00491AC1">
        <w:rPr>
          <w:rFonts w:ascii="Arial" w:hAnsi="Arial" w:cs="Arial"/>
          <w:spacing w:val="-2"/>
          <w:sz w:val="22"/>
          <w:szCs w:val="22"/>
        </w:rPr>
        <w:t>R8/100 dne 26. 8. 2020</w:t>
      </w:r>
      <w:r w:rsidRPr="002B1646">
        <w:rPr>
          <w:rFonts w:ascii="Arial" w:hAnsi="Arial" w:cs="Arial"/>
          <w:sz w:val="22"/>
          <w:szCs w:val="22"/>
        </w:rPr>
        <w:t>.</w:t>
      </w:r>
    </w:p>
    <w:sectPr w:rsidR="0075347B" w:rsidRPr="005A7D76" w:rsidSect="00E54B41">
      <w:headerReference w:type="default" r:id="rId10"/>
      <w:pgSz w:w="11906" w:h="16838"/>
      <w:pgMar w:top="794" w:right="851" w:bottom="79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D3" w:rsidRDefault="00240CD3" w:rsidP="00A44B23">
      <w:r>
        <w:separator/>
      </w:r>
    </w:p>
  </w:endnote>
  <w:endnote w:type="continuationSeparator" w:id="0">
    <w:p w:rsidR="00240CD3" w:rsidRDefault="00240CD3" w:rsidP="00A4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D3" w:rsidRDefault="00240CD3" w:rsidP="00A44B23">
      <w:r>
        <w:separator/>
      </w:r>
    </w:p>
  </w:footnote>
  <w:footnote w:type="continuationSeparator" w:id="0">
    <w:p w:rsidR="00240CD3" w:rsidRDefault="00240CD3" w:rsidP="00A4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289" w:rsidRPr="00E54B41" w:rsidRDefault="00E84289" w:rsidP="00E84289">
    <w:pPr>
      <w:pStyle w:val="Zhlav"/>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101"/>
    <w:multiLevelType w:val="hybridMultilevel"/>
    <w:tmpl w:val="68AE51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00AE"/>
    <w:multiLevelType w:val="hybridMultilevel"/>
    <w:tmpl w:val="76AE86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9EA066A"/>
    <w:multiLevelType w:val="hybridMultilevel"/>
    <w:tmpl w:val="047E97AC"/>
    <w:lvl w:ilvl="0" w:tplc="4818233C">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8AF17ED"/>
    <w:multiLevelType w:val="hybridMultilevel"/>
    <w:tmpl w:val="3DE25288"/>
    <w:lvl w:ilvl="0" w:tplc="D19CD4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EC1969"/>
    <w:multiLevelType w:val="hybridMultilevel"/>
    <w:tmpl w:val="F45AD31A"/>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EF47472"/>
    <w:multiLevelType w:val="hybridMultilevel"/>
    <w:tmpl w:val="4C608AD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A3542C"/>
    <w:multiLevelType w:val="hybridMultilevel"/>
    <w:tmpl w:val="4912BD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7C42431"/>
    <w:multiLevelType w:val="hybridMultilevel"/>
    <w:tmpl w:val="0C2C78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E050850"/>
    <w:multiLevelType w:val="hybridMultilevel"/>
    <w:tmpl w:val="1B48E7F6"/>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FB0169D"/>
    <w:multiLevelType w:val="hybridMultilevel"/>
    <w:tmpl w:val="93FEEC5E"/>
    <w:lvl w:ilvl="0" w:tplc="D19CD4C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8E491C"/>
    <w:multiLevelType w:val="hybridMultilevel"/>
    <w:tmpl w:val="AD7ABF7A"/>
    <w:lvl w:ilvl="0" w:tplc="04050017">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2"/>
  </w:num>
  <w:num w:numId="5">
    <w:abstractNumId w:val="9"/>
  </w:num>
  <w:num w:numId="6">
    <w:abstractNumId w:val="3"/>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44D"/>
    <w:rsid w:val="00000359"/>
    <w:rsid w:val="000045E4"/>
    <w:rsid w:val="00006157"/>
    <w:rsid w:val="00011553"/>
    <w:rsid w:val="00030111"/>
    <w:rsid w:val="00031BD1"/>
    <w:rsid w:val="000326CF"/>
    <w:rsid w:val="000354F0"/>
    <w:rsid w:val="000358D8"/>
    <w:rsid w:val="00041EC3"/>
    <w:rsid w:val="000708DF"/>
    <w:rsid w:val="0007155D"/>
    <w:rsid w:val="00085D86"/>
    <w:rsid w:val="00091283"/>
    <w:rsid w:val="000A10D8"/>
    <w:rsid w:val="000B1206"/>
    <w:rsid w:val="000D24C2"/>
    <w:rsid w:val="000D54E8"/>
    <w:rsid w:val="000D580E"/>
    <w:rsid w:val="000E097A"/>
    <w:rsid w:val="000F0BB3"/>
    <w:rsid w:val="000F1D05"/>
    <w:rsid w:val="000F3341"/>
    <w:rsid w:val="0011035F"/>
    <w:rsid w:val="00114D05"/>
    <w:rsid w:val="00121F1C"/>
    <w:rsid w:val="001300E2"/>
    <w:rsid w:val="001518D8"/>
    <w:rsid w:val="00174B92"/>
    <w:rsid w:val="0017744D"/>
    <w:rsid w:val="001A1201"/>
    <w:rsid w:val="001A4414"/>
    <w:rsid w:val="001B0C18"/>
    <w:rsid w:val="001B28BF"/>
    <w:rsid w:val="001B2EC8"/>
    <w:rsid w:val="001C4441"/>
    <w:rsid w:val="001D6836"/>
    <w:rsid w:val="001E1CE6"/>
    <w:rsid w:val="001E3808"/>
    <w:rsid w:val="001E6EB2"/>
    <w:rsid w:val="001E77C7"/>
    <w:rsid w:val="001F6C08"/>
    <w:rsid w:val="0020619C"/>
    <w:rsid w:val="002116CE"/>
    <w:rsid w:val="00214BE3"/>
    <w:rsid w:val="00222B5D"/>
    <w:rsid w:val="00223CAC"/>
    <w:rsid w:val="00227C02"/>
    <w:rsid w:val="00240CD3"/>
    <w:rsid w:val="002539C2"/>
    <w:rsid w:val="0026551F"/>
    <w:rsid w:val="002B60BD"/>
    <w:rsid w:val="002B6459"/>
    <w:rsid w:val="002C415B"/>
    <w:rsid w:val="002D0063"/>
    <w:rsid w:val="002D2A4E"/>
    <w:rsid w:val="002E7DF4"/>
    <w:rsid w:val="002F4ED5"/>
    <w:rsid w:val="0030192D"/>
    <w:rsid w:val="00306A55"/>
    <w:rsid w:val="00320B73"/>
    <w:rsid w:val="00334F0E"/>
    <w:rsid w:val="0034030E"/>
    <w:rsid w:val="00346307"/>
    <w:rsid w:val="0039154E"/>
    <w:rsid w:val="003A35E6"/>
    <w:rsid w:val="003A37CB"/>
    <w:rsid w:val="003B3952"/>
    <w:rsid w:val="003B46E6"/>
    <w:rsid w:val="003D29D6"/>
    <w:rsid w:val="003E43BF"/>
    <w:rsid w:val="003F642E"/>
    <w:rsid w:val="003F7350"/>
    <w:rsid w:val="0042067D"/>
    <w:rsid w:val="004447B0"/>
    <w:rsid w:val="00444D9F"/>
    <w:rsid w:val="00452185"/>
    <w:rsid w:val="00453C3A"/>
    <w:rsid w:val="0045521A"/>
    <w:rsid w:val="004579AC"/>
    <w:rsid w:val="0047106A"/>
    <w:rsid w:val="00472EC3"/>
    <w:rsid w:val="00481573"/>
    <w:rsid w:val="004825DB"/>
    <w:rsid w:val="004A152A"/>
    <w:rsid w:val="004B6C94"/>
    <w:rsid w:val="004B7951"/>
    <w:rsid w:val="004C1AD7"/>
    <w:rsid w:val="004C3AB4"/>
    <w:rsid w:val="004D5EC6"/>
    <w:rsid w:val="004E05DB"/>
    <w:rsid w:val="004E16BF"/>
    <w:rsid w:val="004E34C4"/>
    <w:rsid w:val="004F21C3"/>
    <w:rsid w:val="00501EF4"/>
    <w:rsid w:val="005040DD"/>
    <w:rsid w:val="0050638C"/>
    <w:rsid w:val="0052195C"/>
    <w:rsid w:val="00522C30"/>
    <w:rsid w:val="00525543"/>
    <w:rsid w:val="00526EED"/>
    <w:rsid w:val="00534C00"/>
    <w:rsid w:val="005360E5"/>
    <w:rsid w:val="005402CA"/>
    <w:rsid w:val="0054591B"/>
    <w:rsid w:val="00564A67"/>
    <w:rsid w:val="0058548D"/>
    <w:rsid w:val="00586C29"/>
    <w:rsid w:val="00596F2A"/>
    <w:rsid w:val="005A6C63"/>
    <w:rsid w:val="005A7D76"/>
    <w:rsid w:val="005B45A8"/>
    <w:rsid w:val="005D547D"/>
    <w:rsid w:val="005D558E"/>
    <w:rsid w:val="005E4087"/>
    <w:rsid w:val="005E5613"/>
    <w:rsid w:val="005F7F39"/>
    <w:rsid w:val="006070F6"/>
    <w:rsid w:val="00616F52"/>
    <w:rsid w:val="00627753"/>
    <w:rsid w:val="00641018"/>
    <w:rsid w:val="00653661"/>
    <w:rsid w:val="006756FD"/>
    <w:rsid w:val="006A431F"/>
    <w:rsid w:val="006B5E8A"/>
    <w:rsid w:val="006C5DE8"/>
    <w:rsid w:val="006D5193"/>
    <w:rsid w:val="006D586E"/>
    <w:rsid w:val="006F5772"/>
    <w:rsid w:val="00701A98"/>
    <w:rsid w:val="00707B7B"/>
    <w:rsid w:val="00714E69"/>
    <w:rsid w:val="0072411D"/>
    <w:rsid w:val="00734233"/>
    <w:rsid w:val="0074755D"/>
    <w:rsid w:val="00747B01"/>
    <w:rsid w:val="00751120"/>
    <w:rsid w:val="0075347B"/>
    <w:rsid w:val="007563AD"/>
    <w:rsid w:val="0076087C"/>
    <w:rsid w:val="00785F49"/>
    <w:rsid w:val="007864AF"/>
    <w:rsid w:val="00787D37"/>
    <w:rsid w:val="007A00CE"/>
    <w:rsid w:val="007A3C24"/>
    <w:rsid w:val="007B724A"/>
    <w:rsid w:val="007B7467"/>
    <w:rsid w:val="007B7BB1"/>
    <w:rsid w:val="007D7551"/>
    <w:rsid w:val="007E7442"/>
    <w:rsid w:val="007F6183"/>
    <w:rsid w:val="007F6A8A"/>
    <w:rsid w:val="008022B6"/>
    <w:rsid w:val="00805682"/>
    <w:rsid w:val="008062ED"/>
    <w:rsid w:val="008175C1"/>
    <w:rsid w:val="00821A8D"/>
    <w:rsid w:val="00847220"/>
    <w:rsid w:val="008504E3"/>
    <w:rsid w:val="008643DB"/>
    <w:rsid w:val="00891C7E"/>
    <w:rsid w:val="008A3D38"/>
    <w:rsid w:val="008A3D43"/>
    <w:rsid w:val="008C064F"/>
    <w:rsid w:val="008C0A92"/>
    <w:rsid w:val="008C2464"/>
    <w:rsid w:val="008C2658"/>
    <w:rsid w:val="008C79C6"/>
    <w:rsid w:val="008E3984"/>
    <w:rsid w:val="0090273B"/>
    <w:rsid w:val="00903BFE"/>
    <w:rsid w:val="00907D5B"/>
    <w:rsid w:val="00924BCB"/>
    <w:rsid w:val="0094147E"/>
    <w:rsid w:val="00942905"/>
    <w:rsid w:val="00947F9D"/>
    <w:rsid w:val="0095577B"/>
    <w:rsid w:val="00960969"/>
    <w:rsid w:val="009868B9"/>
    <w:rsid w:val="00987DAB"/>
    <w:rsid w:val="009A03BA"/>
    <w:rsid w:val="009C61CD"/>
    <w:rsid w:val="009D30F0"/>
    <w:rsid w:val="009D3A56"/>
    <w:rsid w:val="009F6F6D"/>
    <w:rsid w:val="00A06AD5"/>
    <w:rsid w:val="00A11966"/>
    <w:rsid w:val="00A138D3"/>
    <w:rsid w:val="00A13FE4"/>
    <w:rsid w:val="00A32888"/>
    <w:rsid w:val="00A36309"/>
    <w:rsid w:val="00A37706"/>
    <w:rsid w:val="00A44B23"/>
    <w:rsid w:val="00A5331D"/>
    <w:rsid w:val="00A733C2"/>
    <w:rsid w:val="00A75915"/>
    <w:rsid w:val="00A9316F"/>
    <w:rsid w:val="00A93FF0"/>
    <w:rsid w:val="00AB5157"/>
    <w:rsid w:val="00AC0826"/>
    <w:rsid w:val="00AC2DF5"/>
    <w:rsid w:val="00AC63ED"/>
    <w:rsid w:val="00AC6CF1"/>
    <w:rsid w:val="00AD5896"/>
    <w:rsid w:val="00AE2E93"/>
    <w:rsid w:val="00B07197"/>
    <w:rsid w:val="00B13F5B"/>
    <w:rsid w:val="00B23DB8"/>
    <w:rsid w:val="00B27262"/>
    <w:rsid w:val="00B318AC"/>
    <w:rsid w:val="00B66548"/>
    <w:rsid w:val="00BA543C"/>
    <w:rsid w:val="00BA6880"/>
    <w:rsid w:val="00BA7CF2"/>
    <w:rsid w:val="00BD36B1"/>
    <w:rsid w:val="00BF3B23"/>
    <w:rsid w:val="00C03F7C"/>
    <w:rsid w:val="00C06E45"/>
    <w:rsid w:val="00C145CD"/>
    <w:rsid w:val="00C31C94"/>
    <w:rsid w:val="00C43D7A"/>
    <w:rsid w:val="00C4742A"/>
    <w:rsid w:val="00C52A16"/>
    <w:rsid w:val="00C92001"/>
    <w:rsid w:val="00C92390"/>
    <w:rsid w:val="00CA486C"/>
    <w:rsid w:val="00CA63A6"/>
    <w:rsid w:val="00CC5D9C"/>
    <w:rsid w:val="00CD0B81"/>
    <w:rsid w:val="00CD60C9"/>
    <w:rsid w:val="00CE45F4"/>
    <w:rsid w:val="00CF07BD"/>
    <w:rsid w:val="00D044C1"/>
    <w:rsid w:val="00D26B3D"/>
    <w:rsid w:val="00D31B12"/>
    <w:rsid w:val="00D42C7D"/>
    <w:rsid w:val="00D46548"/>
    <w:rsid w:val="00D50D84"/>
    <w:rsid w:val="00D666A6"/>
    <w:rsid w:val="00D7508B"/>
    <w:rsid w:val="00DB1846"/>
    <w:rsid w:val="00DB1BA1"/>
    <w:rsid w:val="00DD4A5D"/>
    <w:rsid w:val="00DE0650"/>
    <w:rsid w:val="00DE6EAC"/>
    <w:rsid w:val="00DF2376"/>
    <w:rsid w:val="00E01194"/>
    <w:rsid w:val="00E017B9"/>
    <w:rsid w:val="00E02984"/>
    <w:rsid w:val="00E02EF4"/>
    <w:rsid w:val="00E03449"/>
    <w:rsid w:val="00E13CA3"/>
    <w:rsid w:val="00E15CC4"/>
    <w:rsid w:val="00E30D90"/>
    <w:rsid w:val="00E31B96"/>
    <w:rsid w:val="00E3781F"/>
    <w:rsid w:val="00E41AFA"/>
    <w:rsid w:val="00E54B41"/>
    <w:rsid w:val="00E554C2"/>
    <w:rsid w:val="00E57F9B"/>
    <w:rsid w:val="00E71DB0"/>
    <w:rsid w:val="00E84289"/>
    <w:rsid w:val="00E918BC"/>
    <w:rsid w:val="00E944B1"/>
    <w:rsid w:val="00E95985"/>
    <w:rsid w:val="00E95A04"/>
    <w:rsid w:val="00EB2022"/>
    <w:rsid w:val="00EE176F"/>
    <w:rsid w:val="00EE607A"/>
    <w:rsid w:val="00EE7146"/>
    <w:rsid w:val="00EF69DC"/>
    <w:rsid w:val="00EF702A"/>
    <w:rsid w:val="00F019BC"/>
    <w:rsid w:val="00F032BC"/>
    <w:rsid w:val="00F03D41"/>
    <w:rsid w:val="00F07ACF"/>
    <w:rsid w:val="00F1159E"/>
    <w:rsid w:val="00F12590"/>
    <w:rsid w:val="00F24BC9"/>
    <w:rsid w:val="00F269D9"/>
    <w:rsid w:val="00F31105"/>
    <w:rsid w:val="00F315A5"/>
    <w:rsid w:val="00F34CBF"/>
    <w:rsid w:val="00F555B9"/>
    <w:rsid w:val="00F55CE1"/>
    <w:rsid w:val="00F7326F"/>
    <w:rsid w:val="00F94B59"/>
    <w:rsid w:val="00F9746F"/>
    <w:rsid w:val="00FA581C"/>
    <w:rsid w:val="00FB2758"/>
    <w:rsid w:val="00FB4AE7"/>
    <w:rsid w:val="00FB4CD2"/>
    <w:rsid w:val="00FD0FFC"/>
    <w:rsid w:val="00FD493A"/>
    <w:rsid w:val="00FE0E31"/>
    <w:rsid w:val="00FE1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4"/>
        <o:r id="V:Rule2" type="connector" idref="#_x0000_s1036"/>
      </o:rules>
    </o:shapelayout>
  </w:shapeDefaults>
  <w:decimalSymbol w:val=","/>
  <w:listSeparator w:val=";"/>
  <w15:docId w15:val="{37D63CF5-BD02-4CC1-B412-88A0F4CF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E6EAC"/>
    <w:rPr>
      <w:sz w:val="24"/>
      <w:szCs w:val="24"/>
    </w:rPr>
  </w:style>
  <w:style w:type="paragraph" w:styleId="Nadpis1">
    <w:name w:val="heading 1"/>
    <w:basedOn w:val="Normln"/>
    <w:next w:val="Normln"/>
    <w:link w:val="Nadpis1Char"/>
    <w:qFormat/>
    <w:rsid w:val="00641018"/>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8C79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semiHidden/>
    <w:unhideWhenUsed/>
    <w:qFormat/>
    <w:rsid w:val="00A13FE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17744D"/>
    <w:rPr>
      <w:color w:val="0000FF"/>
      <w:u w:val="single"/>
    </w:rPr>
  </w:style>
  <w:style w:type="character" w:customStyle="1" w:styleId="Nadpis1Char">
    <w:name w:val="Nadpis 1 Char"/>
    <w:basedOn w:val="Standardnpsmoodstavce"/>
    <w:link w:val="Nadpis1"/>
    <w:rsid w:val="00641018"/>
    <w:rPr>
      <w:rFonts w:ascii="Cambria" w:eastAsia="Times New Roman" w:hAnsi="Cambria" w:cs="Times New Roman"/>
      <w:b/>
      <w:bCs/>
      <w:kern w:val="32"/>
      <w:sz w:val="32"/>
      <w:szCs w:val="32"/>
    </w:rPr>
  </w:style>
  <w:style w:type="paragraph" w:styleId="Nzev">
    <w:name w:val="Title"/>
    <w:basedOn w:val="Normln"/>
    <w:next w:val="Normln"/>
    <w:link w:val="NzevChar"/>
    <w:qFormat/>
    <w:rsid w:val="00641018"/>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641018"/>
    <w:rPr>
      <w:rFonts w:ascii="Cambria" w:eastAsia="Times New Roman" w:hAnsi="Cambria" w:cs="Times New Roman"/>
      <w:b/>
      <w:bCs/>
      <w:kern w:val="28"/>
      <w:sz w:val="32"/>
      <w:szCs w:val="32"/>
    </w:rPr>
  </w:style>
  <w:style w:type="paragraph" w:styleId="Podnadpis">
    <w:name w:val="Subtitle"/>
    <w:basedOn w:val="Normln"/>
    <w:next w:val="Normln"/>
    <w:link w:val="PodnadpisChar"/>
    <w:qFormat/>
    <w:rsid w:val="00641018"/>
    <w:pPr>
      <w:spacing w:after="60"/>
      <w:jc w:val="center"/>
      <w:outlineLvl w:val="1"/>
    </w:pPr>
    <w:rPr>
      <w:rFonts w:ascii="Cambria" w:hAnsi="Cambria"/>
    </w:rPr>
  </w:style>
  <w:style w:type="character" w:customStyle="1" w:styleId="PodnadpisChar">
    <w:name w:val="Podnadpis Char"/>
    <w:basedOn w:val="Standardnpsmoodstavce"/>
    <w:link w:val="Podnadpis"/>
    <w:rsid w:val="00641018"/>
    <w:rPr>
      <w:rFonts w:ascii="Cambria" w:eastAsia="Times New Roman" w:hAnsi="Cambria" w:cs="Times New Roman"/>
      <w:sz w:val="24"/>
      <w:szCs w:val="24"/>
    </w:rPr>
  </w:style>
  <w:style w:type="character" w:styleId="Siln">
    <w:name w:val="Strong"/>
    <w:basedOn w:val="Standardnpsmoodstavce"/>
    <w:qFormat/>
    <w:rsid w:val="00641018"/>
    <w:rPr>
      <w:b/>
      <w:bCs/>
    </w:rPr>
  </w:style>
  <w:style w:type="character" w:styleId="Zdraznn">
    <w:name w:val="Emphasis"/>
    <w:basedOn w:val="Standardnpsmoodstavce"/>
    <w:qFormat/>
    <w:rsid w:val="00641018"/>
    <w:rPr>
      <w:i/>
      <w:iCs/>
    </w:rPr>
  </w:style>
  <w:style w:type="table" w:styleId="Mkatabulky">
    <w:name w:val="Table Grid"/>
    <w:basedOn w:val="Normlntabulka"/>
    <w:rsid w:val="004E0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Jednoduchtabulka1">
    <w:name w:val="Table Simple 1"/>
    <w:basedOn w:val="Normlntabulka"/>
    <w:rsid w:val="004E05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xtbubliny">
    <w:name w:val="Balloon Text"/>
    <w:basedOn w:val="Normln"/>
    <w:link w:val="TextbublinyChar"/>
    <w:rsid w:val="004E05DB"/>
    <w:rPr>
      <w:rFonts w:ascii="Tahoma" w:hAnsi="Tahoma" w:cs="Tahoma"/>
      <w:sz w:val="16"/>
      <w:szCs w:val="16"/>
    </w:rPr>
  </w:style>
  <w:style w:type="character" w:customStyle="1" w:styleId="TextbublinyChar">
    <w:name w:val="Text bubliny Char"/>
    <w:basedOn w:val="Standardnpsmoodstavce"/>
    <w:link w:val="Textbubliny"/>
    <w:rsid w:val="004E05DB"/>
    <w:rPr>
      <w:rFonts w:ascii="Tahoma" w:hAnsi="Tahoma" w:cs="Tahoma"/>
      <w:sz w:val="16"/>
      <w:szCs w:val="16"/>
    </w:rPr>
  </w:style>
  <w:style w:type="paragraph" w:styleId="Zkladntext">
    <w:name w:val="Body Text"/>
    <w:basedOn w:val="Normln"/>
    <w:link w:val="ZkladntextChar"/>
    <w:rsid w:val="002B60BD"/>
    <w:pPr>
      <w:spacing w:before="120"/>
      <w:ind w:firstLine="708"/>
      <w:jc w:val="both"/>
    </w:pPr>
    <w:rPr>
      <w:szCs w:val="20"/>
    </w:rPr>
  </w:style>
  <w:style w:type="character" w:customStyle="1" w:styleId="ZkladntextChar">
    <w:name w:val="Základní text Char"/>
    <w:basedOn w:val="Standardnpsmoodstavce"/>
    <w:link w:val="Zkladntext"/>
    <w:rsid w:val="002B60BD"/>
    <w:rPr>
      <w:sz w:val="24"/>
    </w:rPr>
  </w:style>
  <w:style w:type="paragraph" w:customStyle="1" w:styleId="Default">
    <w:name w:val="Default"/>
    <w:rsid w:val="006D5193"/>
    <w:pPr>
      <w:autoSpaceDE w:val="0"/>
      <w:autoSpaceDN w:val="0"/>
      <w:adjustRightInd w:val="0"/>
    </w:pPr>
    <w:rPr>
      <w:color w:val="000000"/>
      <w:sz w:val="24"/>
      <w:szCs w:val="24"/>
    </w:rPr>
  </w:style>
  <w:style w:type="paragraph" w:styleId="Odstavecseseznamem">
    <w:name w:val="List Paragraph"/>
    <w:basedOn w:val="Normln"/>
    <w:uiPriority w:val="34"/>
    <w:qFormat/>
    <w:rsid w:val="00F12590"/>
    <w:pPr>
      <w:ind w:left="720"/>
      <w:contextualSpacing/>
    </w:pPr>
  </w:style>
  <w:style w:type="paragraph" w:customStyle="1" w:styleId="ZkladntextIMP">
    <w:name w:val="Základní text_IMP"/>
    <w:basedOn w:val="Normln"/>
    <w:rsid w:val="001518D8"/>
    <w:pPr>
      <w:suppressAutoHyphens/>
      <w:spacing w:line="276" w:lineRule="auto"/>
    </w:pPr>
    <w:rPr>
      <w:szCs w:val="20"/>
    </w:rPr>
  </w:style>
  <w:style w:type="character" w:styleId="Sledovanodkaz">
    <w:name w:val="FollowedHyperlink"/>
    <w:basedOn w:val="Standardnpsmoodstavce"/>
    <w:rsid w:val="002C415B"/>
    <w:rPr>
      <w:color w:val="800080"/>
      <w:u w:val="single"/>
    </w:rPr>
  </w:style>
  <w:style w:type="paragraph" w:styleId="Zpat">
    <w:name w:val="footer"/>
    <w:basedOn w:val="Normln"/>
    <w:link w:val="ZpatChar"/>
    <w:uiPriority w:val="99"/>
    <w:rsid w:val="00174B92"/>
    <w:pPr>
      <w:tabs>
        <w:tab w:val="center" w:pos="4536"/>
        <w:tab w:val="right" w:pos="9072"/>
      </w:tabs>
    </w:pPr>
  </w:style>
  <w:style w:type="character" w:customStyle="1" w:styleId="ZpatChar">
    <w:name w:val="Zápatí Char"/>
    <w:basedOn w:val="Standardnpsmoodstavce"/>
    <w:link w:val="Zpat"/>
    <w:uiPriority w:val="99"/>
    <w:rsid w:val="00174B92"/>
    <w:rPr>
      <w:sz w:val="24"/>
      <w:szCs w:val="24"/>
    </w:rPr>
  </w:style>
  <w:style w:type="character" w:styleId="Nevyeenzmnka">
    <w:name w:val="Unresolved Mention"/>
    <w:basedOn w:val="Standardnpsmoodstavce"/>
    <w:uiPriority w:val="99"/>
    <w:semiHidden/>
    <w:unhideWhenUsed/>
    <w:rsid w:val="00030111"/>
    <w:rPr>
      <w:color w:val="605E5C"/>
      <w:shd w:val="clear" w:color="auto" w:fill="E1DFDD"/>
    </w:rPr>
  </w:style>
  <w:style w:type="character" w:customStyle="1" w:styleId="Nadpis5Char">
    <w:name w:val="Nadpis 5 Char"/>
    <w:basedOn w:val="Standardnpsmoodstavce"/>
    <w:link w:val="Nadpis5"/>
    <w:semiHidden/>
    <w:rsid w:val="00A13FE4"/>
    <w:rPr>
      <w:rFonts w:asciiTheme="majorHAnsi" w:eastAsiaTheme="majorEastAsia" w:hAnsiTheme="majorHAnsi" w:cstheme="majorBidi"/>
      <w:color w:val="365F91" w:themeColor="accent1" w:themeShade="BF"/>
      <w:sz w:val="24"/>
      <w:szCs w:val="24"/>
    </w:rPr>
  </w:style>
  <w:style w:type="paragraph" w:styleId="Zkladntext2">
    <w:name w:val="Body Text 2"/>
    <w:basedOn w:val="Normln"/>
    <w:link w:val="Zkladntext2Char"/>
    <w:semiHidden/>
    <w:unhideWhenUsed/>
    <w:rsid w:val="00A13FE4"/>
    <w:pPr>
      <w:spacing w:after="120" w:line="480" w:lineRule="auto"/>
    </w:pPr>
  </w:style>
  <w:style w:type="character" w:customStyle="1" w:styleId="Zkladntext2Char">
    <w:name w:val="Základní text 2 Char"/>
    <w:basedOn w:val="Standardnpsmoodstavce"/>
    <w:link w:val="Zkladntext2"/>
    <w:semiHidden/>
    <w:rsid w:val="00A13FE4"/>
    <w:rPr>
      <w:sz w:val="24"/>
      <w:szCs w:val="24"/>
    </w:rPr>
  </w:style>
  <w:style w:type="paragraph" w:styleId="Zkladntext3">
    <w:name w:val="Body Text 3"/>
    <w:basedOn w:val="Normln"/>
    <w:link w:val="Zkladntext3Char"/>
    <w:semiHidden/>
    <w:unhideWhenUsed/>
    <w:rsid w:val="00A13FE4"/>
    <w:pPr>
      <w:spacing w:after="120"/>
    </w:pPr>
    <w:rPr>
      <w:sz w:val="16"/>
      <w:szCs w:val="16"/>
    </w:rPr>
  </w:style>
  <w:style w:type="character" w:customStyle="1" w:styleId="Zkladntext3Char">
    <w:name w:val="Základní text 3 Char"/>
    <w:basedOn w:val="Standardnpsmoodstavce"/>
    <w:link w:val="Zkladntext3"/>
    <w:semiHidden/>
    <w:rsid w:val="00A13FE4"/>
    <w:rPr>
      <w:sz w:val="16"/>
      <w:szCs w:val="16"/>
    </w:rPr>
  </w:style>
  <w:style w:type="character" w:customStyle="1" w:styleId="Nadpis2Char">
    <w:name w:val="Nadpis 2 Char"/>
    <w:basedOn w:val="Standardnpsmoodstavce"/>
    <w:link w:val="Nadpis2"/>
    <w:uiPriority w:val="9"/>
    <w:semiHidden/>
    <w:rsid w:val="008C79C6"/>
    <w:rPr>
      <w:rFonts w:asciiTheme="majorHAnsi" w:eastAsiaTheme="majorEastAsia" w:hAnsiTheme="majorHAnsi" w:cstheme="majorBidi"/>
      <w:color w:val="365F91" w:themeColor="accent1" w:themeShade="BF"/>
      <w:sz w:val="26"/>
      <w:szCs w:val="26"/>
    </w:rPr>
  </w:style>
  <w:style w:type="paragraph" w:customStyle="1" w:styleId="Normln1">
    <w:name w:val="Normální1"/>
    <w:basedOn w:val="Normln"/>
    <w:rsid w:val="008C79C6"/>
    <w:pPr>
      <w:widowControl w:val="0"/>
      <w:spacing w:line="288" w:lineRule="auto"/>
    </w:pPr>
    <w:rPr>
      <w:noProof/>
      <w:color w:val="000000"/>
      <w:szCs w:val="20"/>
    </w:rPr>
  </w:style>
  <w:style w:type="paragraph" w:styleId="Zhlav">
    <w:name w:val="header"/>
    <w:basedOn w:val="Normln"/>
    <w:link w:val="ZhlavChar"/>
    <w:unhideWhenUsed/>
    <w:rsid w:val="00A44B23"/>
    <w:pPr>
      <w:tabs>
        <w:tab w:val="center" w:pos="4536"/>
        <w:tab w:val="right" w:pos="9072"/>
      </w:tabs>
    </w:pPr>
  </w:style>
  <w:style w:type="character" w:customStyle="1" w:styleId="ZhlavChar">
    <w:name w:val="Záhlaví Char"/>
    <w:basedOn w:val="Standardnpsmoodstavce"/>
    <w:link w:val="Zhlav"/>
    <w:rsid w:val="00A44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84387">
      <w:bodyDiv w:val="1"/>
      <w:marLeft w:val="0"/>
      <w:marRight w:val="0"/>
      <w:marTop w:val="0"/>
      <w:marBottom w:val="0"/>
      <w:divBdr>
        <w:top w:val="none" w:sz="0" w:space="0" w:color="auto"/>
        <w:left w:val="none" w:sz="0" w:space="0" w:color="auto"/>
        <w:bottom w:val="none" w:sz="0" w:space="0" w:color="auto"/>
        <w:right w:val="none" w:sz="0" w:space="0" w:color="auto"/>
      </w:divBdr>
    </w:div>
    <w:div w:id="18350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no.cz/sprava-mesta/magistrat-mesta-brna/usek-1-namestka-primatorky/odbor-skolstvi-mladeze-a-telovychov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Documents\Dotace%202019\polak.marek@brn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ECB4-7FDD-4065-9784-128CB611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2610</Words>
  <Characters>15401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Výzva k podání žádostí z rozpočtu města Brna na podporu vrcholového sportu ve městě Brně pro rok 2009</vt:lpstr>
    </vt:vector>
  </TitlesOfParts>
  <Company>MMB</Company>
  <LinksUpToDate>false</LinksUpToDate>
  <CharactersWithSpaces>17976</CharactersWithSpaces>
  <SharedDoc>false</SharedDoc>
  <HLinks>
    <vt:vector size="12" baseType="variant">
      <vt:variant>
        <vt:i4>7929893</vt:i4>
      </vt:variant>
      <vt:variant>
        <vt:i4>3</vt:i4>
      </vt:variant>
      <vt:variant>
        <vt:i4>0</vt:i4>
      </vt:variant>
      <vt:variant>
        <vt:i4>5</vt:i4>
      </vt:variant>
      <vt:variant>
        <vt:lpwstr>http://www.brno.cz/sprava-mesta/magistrat-mesta-brna/usek-skolstvi-a-prorodinne-politiky/odbor-skolstvi-mladeze-a-telovychovy/</vt:lpwstr>
      </vt:variant>
      <vt:variant>
        <vt:lpwstr/>
      </vt:variant>
      <vt:variant>
        <vt:i4>1703969</vt:i4>
      </vt:variant>
      <vt:variant>
        <vt:i4>0</vt:i4>
      </vt:variant>
      <vt:variant>
        <vt:i4>0</vt:i4>
      </vt:variant>
      <vt:variant>
        <vt:i4>5</vt:i4>
      </vt:variant>
      <vt:variant>
        <vt:lpwstr>polak.marek@brno.cz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žádostí z rozpočtu města Brna na podporu vrcholového sportu ve městě Brně pro rok 2009</dc:title>
  <dc:creator>MMB</dc:creator>
  <cp:lastModifiedBy>Polák Marek</cp:lastModifiedBy>
  <cp:revision>3</cp:revision>
  <cp:lastPrinted>2019-08-29T08:17:00Z</cp:lastPrinted>
  <dcterms:created xsi:type="dcterms:W3CDTF">2020-08-26T06:57:00Z</dcterms:created>
  <dcterms:modified xsi:type="dcterms:W3CDTF">2020-09-01T08:06:00Z</dcterms:modified>
</cp:coreProperties>
</file>