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2AD5C" w14:textId="098ED7FA" w:rsidR="00993582" w:rsidRDefault="00993582" w:rsidP="00767E6D">
      <w:pPr>
        <w:spacing w:line="240" w:lineRule="auto"/>
        <w:jc w:val="both"/>
        <w:rPr>
          <w:b/>
          <w:u w:val="single"/>
        </w:rPr>
      </w:pPr>
      <w:r>
        <w:rPr>
          <w:b/>
          <w:u w:val="single"/>
        </w:rPr>
        <w:t>ROK 2021</w:t>
      </w:r>
    </w:p>
    <w:p w14:paraId="7A6452B0" w14:textId="77777777" w:rsidR="00993582" w:rsidRDefault="00993582" w:rsidP="00767E6D">
      <w:pPr>
        <w:spacing w:line="240" w:lineRule="auto"/>
        <w:jc w:val="both"/>
        <w:rPr>
          <w:b/>
          <w:u w:val="single"/>
        </w:rPr>
      </w:pPr>
    </w:p>
    <w:p w14:paraId="146F0C17" w14:textId="1151638A" w:rsidR="00174EB2" w:rsidRPr="002A4B18" w:rsidRDefault="00890925" w:rsidP="00767E6D">
      <w:pPr>
        <w:spacing w:line="240" w:lineRule="auto"/>
        <w:jc w:val="both"/>
        <w:rPr>
          <w:rFonts w:ascii="Calibri" w:hAnsi="Calibri" w:cs="Calibri"/>
          <w:b/>
          <w:u w:val="single"/>
        </w:rPr>
      </w:pPr>
      <w:r>
        <w:rPr>
          <w:b/>
          <w:u w:val="single"/>
        </w:rPr>
        <w:t>Informac</w:t>
      </w:r>
      <w:r w:rsidRPr="002A4B18">
        <w:rPr>
          <w:rFonts w:ascii="Calibri" w:hAnsi="Calibri" w:cs="Calibri"/>
          <w:b/>
          <w:u w:val="single"/>
        </w:rPr>
        <w:t xml:space="preserve">e o způsobech a rozsahu odděleného soustřeďování komunálního odpadu, využití odstranění komunálního odpadu a možnostech prevence a minimalizace vzniku komunálního odpadu. Kvantifikované výsledky odpadového hospodářství včetně nákladů na provoz obecního systému. </w:t>
      </w:r>
    </w:p>
    <w:p w14:paraId="74D9DF4D" w14:textId="77777777" w:rsidR="002A4B18" w:rsidRPr="002A4B18" w:rsidRDefault="002A4B18" w:rsidP="00767E6D">
      <w:pPr>
        <w:pStyle w:val="Zkladntext"/>
        <w:rPr>
          <w:rFonts w:ascii="Calibri" w:hAnsi="Calibri" w:cs="Calibri"/>
          <w:sz w:val="22"/>
          <w:szCs w:val="22"/>
        </w:rPr>
      </w:pPr>
    </w:p>
    <w:p w14:paraId="1B3AAB10" w14:textId="77777777" w:rsidR="00767E6D" w:rsidRDefault="00767E6D" w:rsidP="00767E6D">
      <w:pPr>
        <w:pStyle w:val="Zkladntext"/>
        <w:outlineLvl w:val="0"/>
        <w:rPr>
          <w:rFonts w:ascii="Calibri" w:hAnsi="Calibri" w:cs="Calibri"/>
          <w:sz w:val="22"/>
          <w:szCs w:val="22"/>
        </w:rPr>
      </w:pPr>
    </w:p>
    <w:p w14:paraId="655881C9" w14:textId="58A70A15" w:rsidR="002A4B18" w:rsidRPr="00767E6D" w:rsidRDefault="002A4B18" w:rsidP="00C11F4C">
      <w:pPr>
        <w:pStyle w:val="Zkladntext"/>
        <w:numPr>
          <w:ilvl w:val="0"/>
          <w:numId w:val="2"/>
        </w:numPr>
        <w:outlineLvl w:val="0"/>
        <w:rPr>
          <w:rFonts w:ascii="Calibri" w:hAnsi="Calibri" w:cs="Calibri"/>
          <w:sz w:val="22"/>
          <w:szCs w:val="22"/>
          <w:u w:val="single"/>
        </w:rPr>
      </w:pPr>
      <w:r w:rsidRPr="00767E6D">
        <w:rPr>
          <w:rFonts w:ascii="Calibri" w:hAnsi="Calibri" w:cs="Calibri"/>
          <w:sz w:val="22"/>
          <w:szCs w:val="22"/>
          <w:u w:val="single"/>
        </w:rPr>
        <w:t>Systém nakládání s komunálními odpady ve městě Brně</w:t>
      </w:r>
    </w:p>
    <w:p w14:paraId="0F77DCC1" w14:textId="77777777" w:rsidR="002A4B18" w:rsidRPr="002A4B18" w:rsidRDefault="002A4B18" w:rsidP="00767E6D">
      <w:pPr>
        <w:pStyle w:val="Zkladntext"/>
        <w:rPr>
          <w:rFonts w:ascii="Calibri" w:hAnsi="Calibri" w:cs="Calibri"/>
          <w:b w:val="0"/>
          <w:color w:val="FF0000"/>
          <w:sz w:val="22"/>
          <w:szCs w:val="22"/>
        </w:rPr>
      </w:pPr>
    </w:p>
    <w:p w14:paraId="5D417F96" w14:textId="77777777" w:rsidR="00BF67DD" w:rsidRDefault="002A4B18" w:rsidP="00BF67DD">
      <w:pPr>
        <w:pStyle w:val="Nadpis10"/>
        <w:contextualSpacing/>
        <w:jc w:val="both"/>
        <w:rPr>
          <w:rFonts w:ascii="Calibri" w:hAnsi="Calibri" w:cs="Calibri"/>
          <w:sz w:val="22"/>
          <w:szCs w:val="22"/>
          <w:u w:val="none"/>
        </w:rPr>
      </w:pPr>
      <w:r w:rsidRPr="002A4B18">
        <w:rPr>
          <w:rFonts w:ascii="Calibri" w:hAnsi="Calibri" w:cs="Calibri"/>
          <w:sz w:val="22"/>
          <w:szCs w:val="22"/>
          <w:u w:val="none"/>
        </w:rPr>
        <w:t xml:space="preserve">     </w:t>
      </w:r>
    </w:p>
    <w:p w14:paraId="2FB5EA47" w14:textId="52608E57" w:rsidR="00BF67DD" w:rsidRDefault="002A4B18" w:rsidP="00BF67DD">
      <w:pPr>
        <w:pStyle w:val="Nadpis10"/>
        <w:contextualSpacing/>
        <w:jc w:val="both"/>
        <w:rPr>
          <w:rFonts w:ascii="Calibri" w:hAnsi="Calibri" w:cs="Calibri"/>
          <w:sz w:val="22"/>
          <w:szCs w:val="22"/>
          <w:u w:val="none"/>
        </w:rPr>
      </w:pPr>
      <w:r w:rsidRPr="002A4B18">
        <w:rPr>
          <w:rFonts w:ascii="Calibri" w:hAnsi="Calibri" w:cs="Calibri"/>
          <w:sz w:val="22"/>
          <w:szCs w:val="22"/>
          <w:u w:val="none"/>
        </w:rPr>
        <w:t xml:space="preserve">Statutární město Brno je původcem komunálního odpadu vzniklého při činnosti </w:t>
      </w:r>
      <w:r w:rsidR="00E97075">
        <w:rPr>
          <w:rFonts w:ascii="Calibri" w:hAnsi="Calibri" w:cs="Calibri"/>
          <w:sz w:val="22"/>
          <w:szCs w:val="22"/>
          <w:u w:val="none"/>
        </w:rPr>
        <w:t xml:space="preserve">nepodnikajících </w:t>
      </w:r>
      <w:r w:rsidRPr="002A4B18">
        <w:rPr>
          <w:rFonts w:ascii="Calibri" w:hAnsi="Calibri" w:cs="Calibri"/>
          <w:sz w:val="22"/>
          <w:szCs w:val="22"/>
          <w:u w:val="none"/>
        </w:rPr>
        <w:t xml:space="preserve">fyzických osob na území města. Jako původce komunálních odpadů má za povinnost určit místa, kam mohou fyzické osoby odkládat komunální odpad, který produkují. Rovněž může obec stanovit obecně závaznou vyhláškou obce </w:t>
      </w:r>
      <w:r w:rsidR="00E97075">
        <w:rPr>
          <w:rFonts w:ascii="Calibri" w:hAnsi="Calibri" w:cs="Calibri"/>
          <w:sz w:val="22"/>
          <w:szCs w:val="22"/>
          <w:u w:val="none"/>
        </w:rPr>
        <w:t xml:space="preserve">obecní </w:t>
      </w:r>
      <w:r w:rsidRPr="002A4B18">
        <w:rPr>
          <w:rFonts w:ascii="Calibri" w:hAnsi="Calibri" w:cs="Calibri"/>
          <w:sz w:val="22"/>
          <w:szCs w:val="22"/>
          <w:u w:val="none"/>
        </w:rPr>
        <w:t xml:space="preserve">systém </w:t>
      </w:r>
      <w:r w:rsidR="00E97075">
        <w:rPr>
          <w:rFonts w:ascii="Calibri" w:hAnsi="Calibri" w:cs="Calibri"/>
          <w:sz w:val="22"/>
          <w:szCs w:val="22"/>
          <w:u w:val="none"/>
        </w:rPr>
        <w:t>odpadového hospodářství</w:t>
      </w:r>
      <w:r w:rsidRPr="002A4B18">
        <w:rPr>
          <w:rFonts w:ascii="Calibri" w:hAnsi="Calibri" w:cs="Calibri"/>
          <w:sz w:val="22"/>
          <w:szCs w:val="22"/>
          <w:u w:val="none"/>
        </w:rPr>
        <w:t xml:space="preserve">.  </w:t>
      </w:r>
      <w:r w:rsidR="00E97075">
        <w:rPr>
          <w:rFonts w:ascii="Calibri" w:hAnsi="Calibri" w:cs="Calibri"/>
          <w:sz w:val="22"/>
          <w:szCs w:val="22"/>
          <w:u w:val="none"/>
        </w:rPr>
        <w:t>V roce 2021 v</w:t>
      </w:r>
      <w:r w:rsidRPr="002A4B18">
        <w:rPr>
          <w:rFonts w:ascii="Calibri" w:hAnsi="Calibri" w:cs="Calibri"/>
          <w:sz w:val="22"/>
          <w:szCs w:val="22"/>
          <w:u w:val="none"/>
        </w:rPr>
        <w:t>e městě Brně stanov</w:t>
      </w:r>
      <w:r w:rsidR="00E97075">
        <w:rPr>
          <w:rFonts w:ascii="Calibri" w:hAnsi="Calibri" w:cs="Calibri"/>
          <w:sz w:val="22"/>
          <w:szCs w:val="22"/>
          <w:u w:val="none"/>
        </w:rPr>
        <w:t>ila</w:t>
      </w:r>
      <w:r w:rsidRPr="002A4B18">
        <w:rPr>
          <w:rFonts w:ascii="Calibri" w:hAnsi="Calibri" w:cs="Calibri"/>
          <w:sz w:val="22"/>
          <w:szCs w:val="22"/>
          <w:u w:val="none"/>
        </w:rPr>
        <w:t xml:space="preserve"> tento systém Obecně závazná vyhláška   č.  4/2016. </w:t>
      </w:r>
    </w:p>
    <w:p w14:paraId="045C9EB3" w14:textId="44D4B87A" w:rsidR="002A4B18" w:rsidRPr="002A4B18" w:rsidRDefault="00E97075" w:rsidP="00BF67DD">
      <w:pPr>
        <w:pStyle w:val="Nadpis10"/>
        <w:contextualSpacing/>
        <w:jc w:val="both"/>
        <w:rPr>
          <w:rFonts w:ascii="Calibri" w:hAnsi="Calibri" w:cs="Calibri"/>
          <w:sz w:val="22"/>
          <w:szCs w:val="22"/>
          <w:u w:val="none"/>
        </w:rPr>
      </w:pPr>
      <w:r>
        <w:rPr>
          <w:rFonts w:ascii="Calibri" w:hAnsi="Calibri" w:cs="Calibri"/>
          <w:sz w:val="22"/>
          <w:szCs w:val="22"/>
          <w:u w:val="none"/>
        </w:rPr>
        <w:t xml:space="preserve">Obecní systém odpadového hospodářství </w:t>
      </w:r>
      <w:r w:rsidR="002A4B18" w:rsidRPr="002A4B18">
        <w:rPr>
          <w:rFonts w:ascii="Calibri" w:hAnsi="Calibri" w:cs="Calibri"/>
          <w:sz w:val="22"/>
          <w:szCs w:val="22"/>
          <w:u w:val="none"/>
        </w:rPr>
        <w:t>zajišťuje smluvně pro město společnost SAKO Brno, a.s., která je ve 100% vlastnictví města Brna.</w:t>
      </w:r>
    </w:p>
    <w:p w14:paraId="7040F08C" w14:textId="77777777" w:rsidR="002A4B18" w:rsidRPr="002A4B18" w:rsidRDefault="002A4B18" w:rsidP="00767E6D">
      <w:pPr>
        <w:pStyle w:val="Zkladntext"/>
        <w:rPr>
          <w:rFonts w:ascii="Calibri" w:hAnsi="Calibri" w:cs="Calibri"/>
          <w:b w:val="0"/>
          <w:color w:val="FF0000"/>
          <w:sz w:val="22"/>
          <w:szCs w:val="22"/>
        </w:rPr>
      </w:pPr>
    </w:p>
    <w:p w14:paraId="06591B8E" w14:textId="77777777" w:rsidR="002A4B18" w:rsidRPr="002A4B18" w:rsidRDefault="002A4B18" w:rsidP="00767E6D">
      <w:pPr>
        <w:spacing w:line="240" w:lineRule="auto"/>
        <w:rPr>
          <w:rFonts w:ascii="Calibri" w:hAnsi="Calibri" w:cs="Calibri"/>
          <w:b/>
          <w:bCs/>
        </w:rPr>
      </w:pPr>
    </w:p>
    <w:p w14:paraId="6CA28D11" w14:textId="5BEAA233" w:rsidR="002A4B18" w:rsidRPr="002A4B18" w:rsidRDefault="002A4B18" w:rsidP="00767E6D">
      <w:pPr>
        <w:spacing w:line="240" w:lineRule="auto"/>
        <w:outlineLvl w:val="0"/>
        <w:rPr>
          <w:rFonts w:ascii="Calibri" w:hAnsi="Calibri" w:cs="Calibri"/>
          <w:b/>
          <w:bCs/>
        </w:rPr>
      </w:pPr>
      <w:r w:rsidRPr="002A4B18">
        <w:rPr>
          <w:rFonts w:ascii="Calibri" w:hAnsi="Calibri" w:cs="Calibri"/>
          <w:b/>
          <w:bCs/>
        </w:rPr>
        <w:t>Svoz směsného komunálního odpadu</w:t>
      </w:r>
      <w:r w:rsidRPr="002A4B18">
        <w:rPr>
          <w:rFonts w:ascii="Calibri" w:hAnsi="Calibri" w:cs="Calibri"/>
        </w:rPr>
        <w:t xml:space="preserve"> </w:t>
      </w:r>
    </w:p>
    <w:p w14:paraId="330AB8F1" w14:textId="5311BBBC" w:rsidR="002A4B18" w:rsidRPr="002A4B18" w:rsidRDefault="002A4B18" w:rsidP="00767E6D">
      <w:pPr>
        <w:spacing w:line="240" w:lineRule="auto"/>
        <w:jc w:val="both"/>
        <w:rPr>
          <w:rFonts w:ascii="Calibri" w:hAnsi="Calibri" w:cs="Calibri"/>
        </w:rPr>
      </w:pPr>
      <w:r w:rsidRPr="002A4B18">
        <w:rPr>
          <w:rFonts w:ascii="Calibri" w:hAnsi="Calibri" w:cs="Calibri"/>
        </w:rPr>
        <w:t xml:space="preserve">      Směsný komunální odpad je složka komunálního odpadu, která zbývá po vytřídění využitelných složek, nebezpečných složek komunálního odpadu a objemného komunálního odpadu. Směsný komunální odpad ukládají občané do sběrných nádob – černých popelnic umístěných u jednotlivých nemovitostí (ke konci roku 2021 bylo v systému nasazeno celkem 57.352 ks sběrných nádob). Veškerý směsný komunální odpad je energeticky využíván v zařízení k využívání odpadů ZEVO Brno (spalovna komunálního odpadu, provozované společností SAKO Brno, a.s.).</w:t>
      </w:r>
    </w:p>
    <w:p w14:paraId="03BB590F" w14:textId="77777777" w:rsidR="002A4B18" w:rsidRPr="002A4B18" w:rsidRDefault="002A4B18" w:rsidP="00767E6D">
      <w:pPr>
        <w:spacing w:line="240" w:lineRule="auto"/>
        <w:jc w:val="both"/>
        <w:rPr>
          <w:rFonts w:ascii="Calibri" w:hAnsi="Calibri" w:cs="Calibri"/>
        </w:rPr>
      </w:pPr>
    </w:p>
    <w:p w14:paraId="455446BA" w14:textId="77777777" w:rsidR="002A4B18" w:rsidRPr="002A4B18" w:rsidRDefault="002A4B18" w:rsidP="00767E6D">
      <w:pPr>
        <w:spacing w:line="240" w:lineRule="auto"/>
        <w:jc w:val="both"/>
        <w:rPr>
          <w:rFonts w:ascii="Calibri" w:hAnsi="Calibri" w:cs="Calibri"/>
        </w:rPr>
      </w:pPr>
    </w:p>
    <w:p w14:paraId="648760B4" w14:textId="4665D6D9" w:rsidR="002A4B18" w:rsidRPr="002A4B18" w:rsidRDefault="002A4B18" w:rsidP="00767E6D">
      <w:pPr>
        <w:spacing w:line="240" w:lineRule="auto"/>
        <w:jc w:val="both"/>
        <w:outlineLvl w:val="0"/>
        <w:rPr>
          <w:rFonts w:ascii="Calibri" w:hAnsi="Calibri" w:cs="Calibri"/>
          <w:b/>
          <w:bCs/>
        </w:rPr>
      </w:pPr>
      <w:r w:rsidRPr="002A4B18">
        <w:rPr>
          <w:rFonts w:ascii="Calibri" w:hAnsi="Calibri" w:cs="Calibri"/>
          <w:b/>
          <w:bCs/>
        </w:rPr>
        <w:t>Sběr využitelných složek komunálního odpadu</w:t>
      </w:r>
    </w:p>
    <w:p w14:paraId="3895C7FC" w14:textId="77777777" w:rsidR="002A4B18" w:rsidRPr="002A4B18" w:rsidRDefault="002A4B18" w:rsidP="00767E6D">
      <w:pPr>
        <w:spacing w:line="240" w:lineRule="auto"/>
        <w:jc w:val="both"/>
        <w:rPr>
          <w:rFonts w:ascii="Calibri" w:hAnsi="Calibri" w:cs="Calibri"/>
        </w:rPr>
      </w:pPr>
      <w:r w:rsidRPr="002A4B18">
        <w:rPr>
          <w:rFonts w:ascii="Calibri" w:hAnsi="Calibri" w:cs="Calibri"/>
        </w:rPr>
        <w:t xml:space="preserve">      Sběr využitelných složek komunálního odpadu je na území města organizován tzv. donáškovým způsobem s využitím sběrných středisek odpadů a stanovišť sběrných nádob na veřejně přístupných místech. V oblastech, kde nelze umisťovat sběrné nádoby na veřejně přístupná místa (např. centrum města), jsou postupně po dohodě s vlastníky nemovitostí umisťovány sběrné nádoby do domů.</w:t>
      </w:r>
    </w:p>
    <w:p w14:paraId="6525EC48" w14:textId="77777777" w:rsidR="002A4B18" w:rsidRPr="002A4B18" w:rsidRDefault="002A4B18" w:rsidP="00767E6D">
      <w:pPr>
        <w:spacing w:line="240" w:lineRule="auto"/>
        <w:jc w:val="both"/>
        <w:rPr>
          <w:rFonts w:ascii="Calibri" w:hAnsi="Calibri" w:cs="Calibri"/>
          <w:b/>
          <w:bCs/>
        </w:rPr>
      </w:pPr>
    </w:p>
    <w:p w14:paraId="7AE668E9" w14:textId="77777777" w:rsidR="002A4B18" w:rsidRPr="002A4B18" w:rsidRDefault="002A4B18" w:rsidP="00767E6D">
      <w:pPr>
        <w:spacing w:line="240" w:lineRule="auto"/>
        <w:jc w:val="both"/>
        <w:outlineLvl w:val="0"/>
        <w:rPr>
          <w:rFonts w:ascii="Calibri" w:hAnsi="Calibri" w:cs="Calibri"/>
          <w:b/>
          <w:bCs/>
        </w:rPr>
      </w:pPr>
    </w:p>
    <w:p w14:paraId="46916827" w14:textId="6CBDBF6E" w:rsidR="002A4B18" w:rsidRPr="002A4B18" w:rsidRDefault="002A4B18" w:rsidP="00767E6D">
      <w:pPr>
        <w:spacing w:line="240" w:lineRule="auto"/>
        <w:jc w:val="both"/>
        <w:outlineLvl w:val="0"/>
        <w:rPr>
          <w:rFonts w:ascii="Calibri" w:hAnsi="Calibri" w:cs="Calibri"/>
          <w:b/>
          <w:bCs/>
        </w:rPr>
      </w:pPr>
      <w:r w:rsidRPr="002A4B18">
        <w:rPr>
          <w:rFonts w:ascii="Calibri" w:hAnsi="Calibri" w:cs="Calibri"/>
          <w:b/>
          <w:bCs/>
        </w:rPr>
        <w:t>Separace skla</w:t>
      </w:r>
    </w:p>
    <w:p w14:paraId="53557BA8" w14:textId="6084D575" w:rsidR="002A4B18" w:rsidRPr="002A4B18" w:rsidRDefault="002A4B18" w:rsidP="00767E6D">
      <w:pPr>
        <w:spacing w:line="240" w:lineRule="auto"/>
        <w:contextualSpacing/>
        <w:jc w:val="both"/>
        <w:rPr>
          <w:rFonts w:ascii="Calibri" w:hAnsi="Calibri" w:cs="Calibri"/>
          <w:b/>
          <w:bCs/>
        </w:rPr>
      </w:pPr>
      <w:r w:rsidRPr="002A4B18">
        <w:rPr>
          <w:rFonts w:ascii="Calibri" w:hAnsi="Calibri" w:cs="Calibri"/>
          <w:b/>
          <w:bCs/>
        </w:rPr>
        <w:t xml:space="preserve">     </w:t>
      </w:r>
      <w:r w:rsidRPr="002A4B18">
        <w:rPr>
          <w:rFonts w:ascii="Calibri" w:hAnsi="Calibri" w:cs="Calibri"/>
        </w:rPr>
        <w:t>Sběr skla je na území města Brna realizován ve sběrných střediscích odpadů a na stanovištích sběrných nádob na veřejně přístupných místech.</w:t>
      </w:r>
      <w:r w:rsidRPr="002A4B18">
        <w:rPr>
          <w:rFonts w:ascii="Calibri" w:hAnsi="Calibri" w:cs="Calibri"/>
          <w:b/>
          <w:bCs/>
        </w:rPr>
        <w:t xml:space="preserve"> </w:t>
      </w:r>
      <w:r w:rsidRPr="002A4B18">
        <w:rPr>
          <w:rFonts w:ascii="Calibri" w:hAnsi="Calibri" w:cs="Calibri"/>
        </w:rPr>
        <w:t xml:space="preserve">Na území města bylo ke konci roku 2021 rozmístěno celkem 1.808 sběrných nádob. Sklo se separuje na barevné a čiré (s výjimkou podzemních kontejnerů, kde je sklo odkládáno netříděné). Na jednotlivých stanovištích jsou umístěny dvojice sběrných nádob objemu </w:t>
      </w:r>
      <w:smartTag w:uri="urn:schemas-microsoft-com:office:smarttags" w:element="metricconverter">
        <w:smartTagPr>
          <w:attr w:name="ProductID" w:val="240 litrů"/>
        </w:smartTagPr>
        <w:r w:rsidRPr="002A4B18">
          <w:rPr>
            <w:rFonts w:ascii="Calibri" w:hAnsi="Calibri" w:cs="Calibri"/>
          </w:rPr>
          <w:t>240 litrů</w:t>
        </w:r>
      </w:smartTag>
      <w:r w:rsidRPr="002A4B18">
        <w:rPr>
          <w:rFonts w:ascii="Calibri" w:hAnsi="Calibri" w:cs="Calibri"/>
        </w:rPr>
        <w:t xml:space="preserve"> až </w:t>
      </w:r>
      <w:r w:rsidRPr="00F61C91">
        <w:rPr>
          <w:rFonts w:ascii="Calibri" w:hAnsi="Calibri" w:cs="Calibri"/>
        </w:rPr>
        <w:t>3</w:t>
      </w:r>
      <w:r w:rsidR="00F61C91" w:rsidRPr="00F61C91">
        <w:rPr>
          <w:rFonts w:ascii="Calibri" w:hAnsi="Calibri" w:cs="Calibri"/>
        </w:rPr>
        <w:t>2,2</w:t>
      </w:r>
      <w:r w:rsidRPr="00F61C91">
        <w:rPr>
          <w:rFonts w:ascii="Calibri" w:hAnsi="Calibri" w:cs="Calibri"/>
        </w:rPr>
        <w:t xml:space="preserve"> m³.  </w:t>
      </w:r>
      <w:r w:rsidRPr="002A4B18">
        <w:rPr>
          <w:rFonts w:ascii="Calibri" w:hAnsi="Calibri" w:cs="Calibri"/>
        </w:rPr>
        <w:t xml:space="preserve">Sbírané sklo je plně využito při výrobě skla. </w:t>
      </w:r>
    </w:p>
    <w:p w14:paraId="1175AD8E" w14:textId="77777777" w:rsidR="002A4B18" w:rsidRPr="002A4B18" w:rsidRDefault="002A4B18" w:rsidP="00767E6D">
      <w:pPr>
        <w:spacing w:line="240" w:lineRule="auto"/>
        <w:jc w:val="both"/>
        <w:rPr>
          <w:rFonts w:ascii="Calibri" w:hAnsi="Calibri" w:cs="Calibri"/>
          <w:b/>
          <w:bCs/>
        </w:rPr>
      </w:pPr>
      <w:r w:rsidRPr="002A4B18">
        <w:rPr>
          <w:rFonts w:ascii="Calibri" w:hAnsi="Calibri" w:cs="Calibri"/>
          <w:b/>
          <w:bCs/>
        </w:rPr>
        <w:t xml:space="preserve">      </w:t>
      </w:r>
    </w:p>
    <w:p w14:paraId="6A8FEC09" w14:textId="77777777" w:rsidR="002A4B18" w:rsidRPr="002A4B18" w:rsidRDefault="002A4B18" w:rsidP="00767E6D">
      <w:pPr>
        <w:spacing w:line="240" w:lineRule="auto"/>
        <w:jc w:val="both"/>
        <w:rPr>
          <w:rFonts w:ascii="Calibri" w:hAnsi="Calibri" w:cs="Calibri"/>
        </w:rPr>
      </w:pPr>
    </w:p>
    <w:p w14:paraId="366ECF1B" w14:textId="69F32C86" w:rsidR="002A4B18" w:rsidRPr="002A4B18" w:rsidRDefault="002A4B18" w:rsidP="00767E6D">
      <w:pPr>
        <w:spacing w:line="240" w:lineRule="auto"/>
        <w:jc w:val="both"/>
        <w:rPr>
          <w:rFonts w:ascii="Calibri" w:hAnsi="Calibri" w:cs="Calibri"/>
          <w:bCs/>
        </w:rPr>
      </w:pPr>
      <w:r w:rsidRPr="002A4B18">
        <w:rPr>
          <w:rFonts w:ascii="Calibri" w:hAnsi="Calibri" w:cs="Calibri"/>
          <w:b/>
          <w:bCs/>
        </w:rPr>
        <w:t>Separace plastů</w:t>
      </w:r>
      <w:r w:rsidR="00E97075">
        <w:rPr>
          <w:rFonts w:ascii="Calibri" w:hAnsi="Calibri" w:cs="Calibri"/>
          <w:b/>
          <w:bCs/>
        </w:rPr>
        <w:t xml:space="preserve">, </w:t>
      </w:r>
      <w:r w:rsidRPr="002A4B18">
        <w:rPr>
          <w:rFonts w:ascii="Calibri" w:hAnsi="Calibri" w:cs="Calibri"/>
          <w:b/>
          <w:bCs/>
        </w:rPr>
        <w:t xml:space="preserve">nápojových </w:t>
      </w:r>
      <w:proofErr w:type="gramStart"/>
      <w:r w:rsidRPr="002A4B18">
        <w:rPr>
          <w:rFonts w:ascii="Calibri" w:hAnsi="Calibri" w:cs="Calibri"/>
          <w:b/>
          <w:bCs/>
        </w:rPr>
        <w:t xml:space="preserve">kartonů  </w:t>
      </w:r>
      <w:r w:rsidR="00E97075">
        <w:rPr>
          <w:rFonts w:ascii="Calibri" w:hAnsi="Calibri" w:cs="Calibri"/>
          <w:b/>
          <w:bCs/>
        </w:rPr>
        <w:t>a</w:t>
      </w:r>
      <w:proofErr w:type="gramEnd"/>
      <w:r w:rsidR="00E97075">
        <w:rPr>
          <w:rFonts w:ascii="Calibri" w:hAnsi="Calibri" w:cs="Calibri"/>
          <w:b/>
          <w:bCs/>
        </w:rPr>
        <w:t xml:space="preserve"> hliníkových plechovek od nápojů</w:t>
      </w:r>
    </w:p>
    <w:p w14:paraId="540C1400" w14:textId="5AEF8BD9" w:rsidR="002A4B18" w:rsidRPr="002A4B18" w:rsidRDefault="002A4B18" w:rsidP="00767E6D">
      <w:pPr>
        <w:spacing w:line="240" w:lineRule="auto"/>
        <w:jc w:val="both"/>
        <w:rPr>
          <w:rFonts w:ascii="Calibri" w:hAnsi="Calibri" w:cs="Calibri"/>
        </w:rPr>
      </w:pPr>
      <w:r>
        <w:rPr>
          <w:rFonts w:ascii="Calibri" w:hAnsi="Calibri" w:cs="Calibri"/>
        </w:rPr>
        <w:t xml:space="preserve">      </w:t>
      </w:r>
      <w:r w:rsidRPr="002A4B18">
        <w:rPr>
          <w:rFonts w:ascii="Calibri" w:hAnsi="Calibri" w:cs="Calibri"/>
        </w:rPr>
        <w:t xml:space="preserve">Občané mohou směsné plasty, nápojové kartony a hliníkové plechovky od nápojů odkládat ve sběrných střediscích odpadů a na stanovištích sběrných nádob na veřejně přístupných místech, kde </w:t>
      </w:r>
      <w:r w:rsidRPr="00F61C91">
        <w:rPr>
          <w:rFonts w:ascii="Calibri" w:hAnsi="Calibri" w:cs="Calibri"/>
        </w:rPr>
        <w:t xml:space="preserve">jsou umístěny </w:t>
      </w:r>
      <w:r w:rsidR="00E97075" w:rsidRPr="00F61C91">
        <w:rPr>
          <w:rFonts w:ascii="Calibri" w:hAnsi="Calibri" w:cs="Calibri"/>
        </w:rPr>
        <w:t xml:space="preserve">žluté </w:t>
      </w:r>
      <w:r w:rsidRPr="00F61C91">
        <w:rPr>
          <w:rFonts w:ascii="Calibri" w:hAnsi="Calibri" w:cs="Calibri"/>
        </w:rPr>
        <w:t xml:space="preserve">sběrné nádoby obsahu </w:t>
      </w:r>
      <w:smartTag w:uri="urn:schemas-microsoft-com:office:smarttags" w:element="metricconverter">
        <w:smartTagPr>
          <w:attr w:name="ProductID" w:val="240 litrů"/>
        </w:smartTagPr>
        <w:r w:rsidRPr="00F61C91">
          <w:rPr>
            <w:rFonts w:ascii="Calibri" w:hAnsi="Calibri" w:cs="Calibri"/>
          </w:rPr>
          <w:t>240 litrů</w:t>
        </w:r>
      </w:smartTag>
      <w:r w:rsidRPr="00F61C91">
        <w:rPr>
          <w:rFonts w:ascii="Calibri" w:hAnsi="Calibri" w:cs="Calibri"/>
        </w:rPr>
        <w:t xml:space="preserve"> a 1100 litrů.  U některých škol a mateřských škol jsou umístěny velkoobjemové </w:t>
      </w:r>
      <w:proofErr w:type="spellStart"/>
      <w:r w:rsidRPr="00F61C91">
        <w:rPr>
          <w:rFonts w:ascii="Calibri" w:hAnsi="Calibri" w:cs="Calibri"/>
        </w:rPr>
        <w:t>bigbagy</w:t>
      </w:r>
      <w:proofErr w:type="spellEnd"/>
      <w:r w:rsidRPr="00F61C91">
        <w:rPr>
          <w:rFonts w:ascii="Calibri" w:hAnsi="Calibri" w:cs="Calibri"/>
        </w:rPr>
        <w:t>, kde lze odložit pouze PET-lahve (sběr zajišťují oprávněné osoby).</w:t>
      </w:r>
    </w:p>
    <w:p w14:paraId="6E6831FE" w14:textId="77777777" w:rsidR="002A4B18" w:rsidRPr="002A4B18" w:rsidRDefault="002A4B18" w:rsidP="00767E6D">
      <w:pPr>
        <w:spacing w:line="240" w:lineRule="auto"/>
        <w:jc w:val="both"/>
        <w:rPr>
          <w:rFonts w:ascii="Calibri" w:hAnsi="Calibri" w:cs="Calibri"/>
        </w:rPr>
      </w:pPr>
      <w:r w:rsidRPr="002A4B18">
        <w:rPr>
          <w:rFonts w:ascii="Calibri" w:hAnsi="Calibri" w:cs="Calibri"/>
        </w:rPr>
        <w:t>Systém sběru a svozu PET-lahví byl zahájen v lednu roku 2001. Od září 2010 lze do sběrných nádob na PET-lahve ukládat nápojové kartony a od dubna 2014 i směsné plasty a hliníkové plechovky od nápojů.</w:t>
      </w:r>
    </w:p>
    <w:p w14:paraId="2E52CFFD" w14:textId="77777777" w:rsidR="002A4B18" w:rsidRPr="002A4B18" w:rsidRDefault="002A4B18" w:rsidP="00767E6D">
      <w:pPr>
        <w:spacing w:line="240" w:lineRule="auto"/>
        <w:jc w:val="both"/>
        <w:rPr>
          <w:rFonts w:ascii="Calibri" w:hAnsi="Calibri" w:cs="Calibri"/>
        </w:rPr>
      </w:pPr>
      <w:r w:rsidRPr="002A4B18">
        <w:rPr>
          <w:rFonts w:ascii="Calibri" w:hAnsi="Calibri" w:cs="Calibri"/>
        </w:rPr>
        <w:lastRenderedPageBreak/>
        <w:t xml:space="preserve">Na území města bylo ke konci roku 2021 rozmístěno celkem 2.954 sběrných nádob. </w:t>
      </w:r>
    </w:p>
    <w:p w14:paraId="3A01FA59" w14:textId="77777777" w:rsidR="002A4B18" w:rsidRPr="002A4B18" w:rsidRDefault="002A4B18" w:rsidP="00767E6D">
      <w:pPr>
        <w:spacing w:line="240" w:lineRule="auto"/>
        <w:jc w:val="both"/>
        <w:rPr>
          <w:rFonts w:ascii="Calibri" w:hAnsi="Calibri" w:cs="Calibri"/>
        </w:rPr>
      </w:pPr>
    </w:p>
    <w:p w14:paraId="78EDEF36" w14:textId="77777777" w:rsidR="002A4B18" w:rsidRPr="002A4B18" w:rsidRDefault="002A4B18" w:rsidP="00767E6D">
      <w:pPr>
        <w:spacing w:line="240" w:lineRule="auto"/>
        <w:jc w:val="both"/>
        <w:rPr>
          <w:rFonts w:ascii="Calibri" w:hAnsi="Calibri" w:cs="Calibri"/>
        </w:rPr>
      </w:pPr>
    </w:p>
    <w:p w14:paraId="7F8C1728" w14:textId="43B9EA48" w:rsidR="002A4B18" w:rsidRPr="002A4B18" w:rsidRDefault="002A4B18" w:rsidP="00767E6D">
      <w:pPr>
        <w:spacing w:line="240" w:lineRule="auto"/>
        <w:jc w:val="both"/>
        <w:rPr>
          <w:rFonts w:ascii="Calibri" w:hAnsi="Calibri" w:cs="Calibri"/>
          <w:b/>
          <w:bCs/>
        </w:rPr>
      </w:pPr>
      <w:r w:rsidRPr="002A4B18">
        <w:rPr>
          <w:rFonts w:ascii="Calibri" w:hAnsi="Calibri" w:cs="Calibri"/>
          <w:b/>
          <w:bCs/>
        </w:rPr>
        <w:t>Separace papíru</w:t>
      </w:r>
      <w:r w:rsidRPr="002A4B18">
        <w:rPr>
          <w:rFonts w:ascii="Calibri" w:hAnsi="Calibri" w:cs="Calibri"/>
        </w:rPr>
        <w:t xml:space="preserve"> </w:t>
      </w:r>
    </w:p>
    <w:p w14:paraId="3C614308" w14:textId="2D97F408" w:rsidR="002A4B18" w:rsidRPr="002A4B18" w:rsidRDefault="002A4B18" w:rsidP="00767E6D">
      <w:pPr>
        <w:pStyle w:val="Zkladntext2"/>
        <w:rPr>
          <w:rFonts w:ascii="Calibri" w:hAnsi="Calibri" w:cs="Calibri"/>
          <w:sz w:val="22"/>
          <w:szCs w:val="22"/>
        </w:rPr>
      </w:pPr>
      <w:r w:rsidRPr="002A4B18">
        <w:rPr>
          <w:rFonts w:ascii="Calibri" w:hAnsi="Calibri" w:cs="Calibri"/>
          <w:sz w:val="22"/>
          <w:szCs w:val="22"/>
        </w:rPr>
        <w:t xml:space="preserve">      Sběrový papír je jako druhotná surovina využíván při výrobě papíru. Sběrový papír se sbírá ve sběrných střediscích odpadů, na stanovištích sběrných nádob na veřejně přístupných místech, kde jsou umístěny </w:t>
      </w:r>
      <w:r w:rsidR="00E97075">
        <w:rPr>
          <w:rFonts w:ascii="Calibri" w:hAnsi="Calibri" w:cs="Calibri"/>
          <w:sz w:val="22"/>
          <w:szCs w:val="22"/>
        </w:rPr>
        <w:t xml:space="preserve">modré </w:t>
      </w:r>
      <w:r w:rsidRPr="002A4B18">
        <w:rPr>
          <w:rFonts w:ascii="Calibri" w:hAnsi="Calibri" w:cs="Calibri"/>
          <w:sz w:val="22"/>
          <w:szCs w:val="22"/>
        </w:rPr>
        <w:t xml:space="preserve">sběrné nádoby obsahu </w:t>
      </w:r>
      <w:smartTag w:uri="urn:schemas-microsoft-com:office:smarttags" w:element="metricconverter">
        <w:smartTagPr>
          <w:attr w:name="ProductID" w:val="240 litrů"/>
        </w:smartTagPr>
        <w:r w:rsidRPr="002A4B18">
          <w:rPr>
            <w:rFonts w:ascii="Calibri" w:hAnsi="Calibri" w:cs="Calibri"/>
            <w:sz w:val="22"/>
            <w:szCs w:val="22"/>
          </w:rPr>
          <w:t>240 litrů</w:t>
        </w:r>
      </w:smartTag>
      <w:r w:rsidRPr="002A4B18">
        <w:rPr>
          <w:rFonts w:ascii="Calibri" w:hAnsi="Calibri" w:cs="Calibri"/>
          <w:sz w:val="22"/>
          <w:szCs w:val="22"/>
        </w:rPr>
        <w:t xml:space="preserve"> a </w:t>
      </w:r>
      <w:smartTag w:uri="urn:schemas-microsoft-com:office:smarttags" w:element="metricconverter">
        <w:smartTagPr>
          <w:attr w:name="ProductID" w:val="1100 l"/>
        </w:smartTagPr>
        <w:r w:rsidRPr="002A4B18">
          <w:rPr>
            <w:rFonts w:ascii="Calibri" w:hAnsi="Calibri" w:cs="Calibri"/>
            <w:sz w:val="22"/>
            <w:szCs w:val="22"/>
          </w:rPr>
          <w:t>1100 l</w:t>
        </w:r>
      </w:smartTag>
      <w:r w:rsidRPr="002A4B18">
        <w:rPr>
          <w:rFonts w:ascii="Calibri" w:hAnsi="Calibri" w:cs="Calibri"/>
          <w:sz w:val="22"/>
          <w:szCs w:val="22"/>
        </w:rPr>
        <w:t xml:space="preserve"> a ve sběrnách provozovaných oprávněnými osobami, případně je realizován sběr oprávněnými osobami ve školách. Na území města bylo ke konci roku 2021 rozmístěno celkem 2.732 sběrných nádob. </w:t>
      </w:r>
    </w:p>
    <w:p w14:paraId="7A555A27" w14:textId="77777777" w:rsidR="002A4B18" w:rsidRPr="002A4B18" w:rsidRDefault="002A4B18" w:rsidP="00767E6D">
      <w:pPr>
        <w:pStyle w:val="Zkladntext2"/>
        <w:rPr>
          <w:rFonts w:ascii="Calibri" w:hAnsi="Calibri" w:cs="Calibri"/>
          <w:sz w:val="22"/>
          <w:szCs w:val="22"/>
        </w:rPr>
      </w:pPr>
    </w:p>
    <w:p w14:paraId="3770789D" w14:textId="77777777" w:rsidR="002A4B18" w:rsidRPr="002A4B18" w:rsidRDefault="002A4B18" w:rsidP="00767E6D">
      <w:pPr>
        <w:pStyle w:val="Zkladntext2"/>
        <w:rPr>
          <w:rFonts w:ascii="Calibri" w:hAnsi="Calibri" w:cs="Calibri"/>
          <w:b/>
          <w:color w:val="FF0000"/>
          <w:sz w:val="22"/>
          <w:szCs w:val="22"/>
        </w:rPr>
      </w:pPr>
    </w:p>
    <w:p w14:paraId="74100C1D" w14:textId="4E5D936A" w:rsidR="002A4B18" w:rsidRPr="002A4B18" w:rsidRDefault="002A4B18" w:rsidP="00767E6D">
      <w:pPr>
        <w:pStyle w:val="Zkladntext2"/>
        <w:rPr>
          <w:rFonts w:ascii="Calibri" w:hAnsi="Calibri" w:cs="Calibri"/>
          <w:b/>
          <w:sz w:val="22"/>
          <w:szCs w:val="22"/>
        </w:rPr>
      </w:pPr>
      <w:r w:rsidRPr="002A4B18">
        <w:rPr>
          <w:rFonts w:ascii="Calibri" w:hAnsi="Calibri" w:cs="Calibri"/>
          <w:b/>
          <w:sz w:val="22"/>
          <w:szCs w:val="22"/>
        </w:rPr>
        <w:t>Separace biologického odpadu rostlinného původu</w:t>
      </w:r>
    </w:p>
    <w:p w14:paraId="26ADBB55" w14:textId="77777777" w:rsidR="002A4B18" w:rsidRPr="002A4B18" w:rsidRDefault="002A4B18" w:rsidP="00767E6D">
      <w:pPr>
        <w:pStyle w:val="Zkladntext2"/>
        <w:rPr>
          <w:rFonts w:ascii="Calibri" w:hAnsi="Calibri" w:cs="Calibri"/>
          <w:sz w:val="22"/>
          <w:szCs w:val="22"/>
        </w:rPr>
      </w:pPr>
      <w:r w:rsidRPr="002A4B18">
        <w:rPr>
          <w:rFonts w:ascii="Calibri" w:hAnsi="Calibri" w:cs="Calibri"/>
          <w:sz w:val="22"/>
          <w:szCs w:val="22"/>
        </w:rPr>
        <w:t xml:space="preserve">      Biologický odpad rostlinného původu je sbírán na sběrných střediscích odpadů do velkoobjemových kontejnerů, v rámci mobilního svozu zastávkovým způsobem do velkoobjemových kontejnerů, do sběrných nádob objemu 240 litrů rozmístěných na veřejně přístupných místech a do sběrných nádob umístěných v nemovitostech v oblasti Masarykovy čtvrti. V roce 2021 tak bylo sesbíráno celkem 4.390 tun tohoto odpadu. Biologický odpad je předáván do Centrální kompostárny Brno, kde je využit k výrobě kompostu.</w:t>
      </w:r>
    </w:p>
    <w:p w14:paraId="71F87D06" w14:textId="77777777" w:rsidR="002A4B18" w:rsidRPr="002A4B18" w:rsidRDefault="002A4B18" w:rsidP="00767E6D">
      <w:pPr>
        <w:pStyle w:val="Zkladntext2"/>
        <w:rPr>
          <w:rFonts w:ascii="Calibri" w:hAnsi="Calibri" w:cs="Calibri"/>
          <w:color w:val="FF0000"/>
          <w:sz w:val="22"/>
          <w:szCs w:val="22"/>
        </w:rPr>
      </w:pPr>
    </w:p>
    <w:p w14:paraId="64E14484" w14:textId="77777777" w:rsidR="002A4B18" w:rsidRPr="002A4B18" w:rsidRDefault="002A4B18" w:rsidP="00767E6D">
      <w:pPr>
        <w:pStyle w:val="Zkladntext2"/>
        <w:rPr>
          <w:rFonts w:ascii="Calibri" w:hAnsi="Calibri" w:cs="Calibri"/>
          <w:color w:val="FF0000"/>
          <w:sz w:val="22"/>
          <w:szCs w:val="22"/>
        </w:rPr>
      </w:pPr>
    </w:p>
    <w:p w14:paraId="1099006B" w14:textId="76ED1961" w:rsidR="002A4B18" w:rsidRPr="002A4B18" w:rsidRDefault="002A4B18" w:rsidP="00767E6D">
      <w:pPr>
        <w:pStyle w:val="Zkladntext2"/>
        <w:outlineLvl w:val="0"/>
        <w:rPr>
          <w:rFonts w:ascii="Calibri" w:hAnsi="Calibri" w:cs="Calibri"/>
          <w:b/>
          <w:bCs/>
          <w:sz w:val="22"/>
          <w:szCs w:val="22"/>
        </w:rPr>
      </w:pPr>
      <w:r w:rsidRPr="002A4B18">
        <w:rPr>
          <w:rFonts w:ascii="Calibri" w:hAnsi="Calibri" w:cs="Calibri"/>
          <w:b/>
          <w:bCs/>
          <w:sz w:val="22"/>
          <w:szCs w:val="22"/>
        </w:rPr>
        <w:t>Separace ostatních materiálově využitelných složek komunálního odpadu</w:t>
      </w:r>
    </w:p>
    <w:p w14:paraId="58B1BEE5" w14:textId="3A500DF7" w:rsidR="002A4B18" w:rsidRPr="002A4B18" w:rsidRDefault="002A4B18" w:rsidP="00767E6D">
      <w:pPr>
        <w:pStyle w:val="Zkladntext2"/>
        <w:rPr>
          <w:rFonts w:ascii="Calibri" w:hAnsi="Calibri" w:cs="Calibri"/>
          <w:sz w:val="22"/>
          <w:szCs w:val="22"/>
        </w:rPr>
      </w:pPr>
      <w:r w:rsidRPr="002A4B18">
        <w:rPr>
          <w:rFonts w:ascii="Calibri" w:hAnsi="Calibri" w:cs="Calibri"/>
          <w:sz w:val="22"/>
          <w:szCs w:val="22"/>
        </w:rPr>
        <w:t xml:space="preserve">       Ve sběrných střediscích odpadů je zabezpečen sběr čistých hliníkových obalů, kovového šrotu, stavební suti určené k recyklaci, pěnového polystyrenu, jedlých olejů a tuků a odpadů </w:t>
      </w:r>
      <w:proofErr w:type="gramStart"/>
      <w:r w:rsidRPr="002A4B18">
        <w:rPr>
          <w:rFonts w:ascii="Calibri" w:hAnsi="Calibri" w:cs="Calibri"/>
          <w:sz w:val="22"/>
          <w:szCs w:val="22"/>
        </w:rPr>
        <w:t>ze</w:t>
      </w:r>
      <w:proofErr w:type="gramEnd"/>
      <w:r w:rsidRPr="002A4B18">
        <w:rPr>
          <w:rFonts w:ascii="Calibri" w:hAnsi="Calibri" w:cs="Calibri"/>
          <w:sz w:val="22"/>
          <w:szCs w:val="22"/>
        </w:rPr>
        <w:t xml:space="preserve"> zeleně. </w:t>
      </w:r>
    </w:p>
    <w:p w14:paraId="35F52F9C" w14:textId="77777777" w:rsidR="002A4B18" w:rsidRPr="002A4B18" w:rsidRDefault="002A4B18" w:rsidP="00767E6D">
      <w:pPr>
        <w:pStyle w:val="Zkladntext2"/>
        <w:rPr>
          <w:rFonts w:ascii="Calibri" w:hAnsi="Calibri" w:cs="Calibri"/>
          <w:b/>
          <w:bCs/>
          <w:sz w:val="22"/>
          <w:szCs w:val="22"/>
        </w:rPr>
      </w:pPr>
    </w:p>
    <w:p w14:paraId="1A30340A" w14:textId="77777777" w:rsidR="002A4B18" w:rsidRPr="002A4B18" w:rsidRDefault="002A4B18" w:rsidP="00767E6D">
      <w:pPr>
        <w:pStyle w:val="Zkladntext2"/>
        <w:rPr>
          <w:rFonts w:ascii="Calibri" w:hAnsi="Calibri" w:cs="Calibri"/>
          <w:b/>
          <w:bCs/>
          <w:sz w:val="22"/>
          <w:szCs w:val="22"/>
        </w:rPr>
      </w:pPr>
    </w:p>
    <w:p w14:paraId="7D337CE7" w14:textId="2C34979F" w:rsidR="002A4B18" w:rsidRPr="002A4B18" w:rsidRDefault="002A4B18" w:rsidP="00767E6D">
      <w:pPr>
        <w:pStyle w:val="Zkladntext2"/>
        <w:outlineLvl w:val="0"/>
        <w:rPr>
          <w:rFonts w:ascii="Calibri" w:hAnsi="Calibri" w:cs="Calibri"/>
          <w:b/>
          <w:bCs/>
          <w:sz w:val="22"/>
          <w:szCs w:val="22"/>
        </w:rPr>
      </w:pPr>
      <w:r w:rsidRPr="002A4B18">
        <w:rPr>
          <w:rFonts w:ascii="Calibri" w:hAnsi="Calibri" w:cs="Calibri"/>
          <w:b/>
          <w:bCs/>
          <w:sz w:val="22"/>
          <w:szCs w:val="22"/>
        </w:rPr>
        <w:t>Sběr nebezpečných složek komunálního odpadu</w:t>
      </w:r>
    </w:p>
    <w:p w14:paraId="3B4B9238" w14:textId="77777777" w:rsidR="002A4B18" w:rsidRPr="002A4B18" w:rsidRDefault="002A4B18" w:rsidP="00767E6D">
      <w:pPr>
        <w:pStyle w:val="Zkladntext2"/>
        <w:rPr>
          <w:rFonts w:ascii="Calibri" w:hAnsi="Calibri" w:cs="Calibri"/>
          <w:sz w:val="22"/>
          <w:szCs w:val="22"/>
        </w:rPr>
      </w:pPr>
      <w:r w:rsidRPr="002A4B18">
        <w:rPr>
          <w:rFonts w:ascii="Calibri" w:hAnsi="Calibri" w:cs="Calibri"/>
          <w:b/>
          <w:bCs/>
          <w:sz w:val="22"/>
          <w:szCs w:val="22"/>
        </w:rPr>
        <w:t xml:space="preserve">      </w:t>
      </w:r>
      <w:r w:rsidRPr="002A4B18">
        <w:rPr>
          <w:rFonts w:ascii="Calibri" w:hAnsi="Calibri" w:cs="Calibri"/>
          <w:sz w:val="22"/>
          <w:szCs w:val="22"/>
        </w:rPr>
        <w:t>Nebezpečné složky komunálního odpadu jsou sbírány ve sběrných střediscích odpadů.</w:t>
      </w:r>
    </w:p>
    <w:p w14:paraId="5D354230" w14:textId="77777777" w:rsidR="002A4B18" w:rsidRPr="002A4B18" w:rsidRDefault="002A4B18" w:rsidP="00767E6D">
      <w:pPr>
        <w:pStyle w:val="Zkladntext2"/>
        <w:rPr>
          <w:rFonts w:ascii="Calibri" w:hAnsi="Calibri" w:cs="Calibri"/>
          <w:sz w:val="22"/>
          <w:szCs w:val="22"/>
        </w:rPr>
      </w:pPr>
    </w:p>
    <w:p w14:paraId="0E9F185A" w14:textId="77777777" w:rsidR="002A4B18" w:rsidRPr="002A4B18" w:rsidRDefault="002A4B18" w:rsidP="00767E6D">
      <w:pPr>
        <w:pStyle w:val="Zkladntext2"/>
        <w:outlineLvl w:val="0"/>
        <w:rPr>
          <w:rFonts w:ascii="Calibri" w:hAnsi="Calibri" w:cs="Calibri"/>
          <w:b/>
          <w:bCs/>
          <w:sz w:val="22"/>
          <w:szCs w:val="22"/>
        </w:rPr>
      </w:pPr>
    </w:p>
    <w:p w14:paraId="3110525C" w14:textId="78A96EE6" w:rsidR="002A4B18" w:rsidRPr="002A4B18" w:rsidRDefault="002A4B18" w:rsidP="00767E6D">
      <w:pPr>
        <w:pStyle w:val="Zkladntext2"/>
        <w:outlineLvl w:val="0"/>
        <w:rPr>
          <w:rFonts w:ascii="Calibri" w:hAnsi="Calibri" w:cs="Calibri"/>
          <w:b/>
          <w:bCs/>
          <w:sz w:val="22"/>
          <w:szCs w:val="22"/>
        </w:rPr>
      </w:pPr>
      <w:r w:rsidRPr="002A4B18">
        <w:rPr>
          <w:rFonts w:ascii="Calibri" w:hAnsi="Calibri" w:cs="Calibri"/>
          <w:b/>
          <w:bCs/>
          <w:sz w:val="22"/>
          <w:szCs w:val="22"/>
        </w:rPr>
        <w:t>Provozování sběrných středisek odpadů</w:t>
      </w:r>
    </w:p>
    <w:p w14:paraId="5A346CF6" w14:textId="30920CB0" w:rsidR="002A4B18" w:rsidRPr="002A4B18" w:rsidRDefault="002A4B18" w:rsidP="00767E6D">
      <w:pPr>
        <w:pStyle w:val="Zkladntext2"/>
        <w:rPr>
          <w:rFonts w:ascii="Calibri" w:hAnsi="Calibri" w:cs="Calibri"/>
          <w:sz w:val="22"/>
          <w:szCs w:val="22"/>
        </w:rPr>
      </w:pPr>
      <w:r w:rsidRPr="002A4B18">
        <w:rPr>
          <w:rFonts w:ascii="Calibri" w:hAnsi="Calibri" w:cs="Calibri"/>
          <w:sz w:val="22"/>
          <w:szCs w:val="22"/>
        </w:rPr>
        <w:t xml:space="preserve">     Na území města bylo ke konci roku 2021 v provozu 38 sběrných středisek odpadů. Sběrná střediska jsou určena k odkládání komunálních odpadů, které v souladu s vyhláškou upravující systém</w:t>
      </w:r>
      <w:r w:rsidR="000C622A">
        <w:rPr>
          <w:rFonts w:ascii="Calibri" w:hAnsi="Calibri" w:cs="Calibri"/>
          <w:sz w:val="22"/>
          <w:szCs w:val="22"/>
        </w:rPr>
        <w:t xml:space="preserve"> odpadového hospodářství obce</w:t>
      </w:r>
      <w:r w:rsidRPr="002A4B18">
        <w:rPr>
          <w:rFonts w:ascii="Calibri" w:hAnsi="Calibri" w:cs="Calibri"/>
          <w:sz w:val="22"/>
          <w:szCs w:val="22"/>
        </w:rPr>
        <w:t>, nelze ukládat do sběrných nádob na směsný komunální odpad. Ve sběrných střediscích tedy mohou občané odložit využitelné a nebezpečné složky komunálních odpadů a komunální odpady objemné (nábytek apod.). Ve vybraných sběrných střediscích lze odložit za úplatu i stavební odpady a v rámci zpětného odběru zdarma i pneumatiky a elektrozařízení pocházející z domácností (elektrozařízení lze odložit na všech sběrných střediscích odpadů).</w:t>
      </w:r>
    </w:p>
    <w:p w14:paraId="2844F588" w14:textId="77777777" w:rsidR="002A4B18" w:rsidRPr="002A4B18" w:rsidRDefault="002A4B18" w:rsidP="00767E6D">
      <w:pPr>
        <w:pStyle w:val="Zkladntext2"/>
        <w:rPr>
          <w:rFonts w:ascii="Calibri" w:hAnsi="Calibri" w:cs="Calibri"/>
          <w:sz w:val="22"/>
          <w:szCs w:val="22"/>
        </w:rPr>
      </w:pPr>
    </w:p>
    <w:p w14:paraId="547419EC" w14:textId="77777777" w:rsidR="002A4B18" w:rsidRPr="002A4B18" w:rsidRDefault="002A4B18" w:rsidP="00767E6D">
      <w:pPr>
        <w:pStyle w:val="Zkladntext2"/>
        <w:rPr>
          <w:rFonts w:ascii="Calibri" w:hAnsi="Calibri" w:cs="Calibri"/>
          <w:sz w:val="22"/>
          <w:szCs w:val="22"/>
        </w:rPr>
      </w:pPr>
    </w:p>
    <w:p w14:paraId="4F34232C" w14:textId="09E902CC" w:rsidR="002A4B18" w:rsidRPr="002A4B18" w:rsidRDefault="002A4B18" w:rsidP="00767E6D">
      <w:pPr>
        <w:pStyle w:val="Zkladntext2"/>
        <w:rPr>
          <w:rFonts w:ascii="Calibri" w:hAnsi="Calibri" w:cs="Calibri"/>
          <w:b/>
          <w:sz w:val="22"/>
          <w:szCs w:val="22"/>
        </w:rPr>
      </w:pPr>
      <w:r w:rsidRPr="002A4B18">
        <w:rPr>
          <w:rFonts w:ascii="Calibri" w:hAnsi="Calibri" w:cs="Calibri"/>
          <w:b/>
          <w:sz w:val="22"/>
          <w:szCs w:val="22"/>
        </w:rPr>
        <w:t>Zpětný odběr elektrozařízení pocházejících z domácností</w:t>
      </w:r>
    </w:p>
    <w:p w14:paraId="1E361D36" w14:textId="12FE88E6" w:rsidR="002A4B18" w:rsidRPr="002A4B18" w:rsidRDefault="002A4B18" w:rsidP="00767E6D">
      <w:pPr>
        <w:pStyle w:val="Zkladntext2"/>
        <w:rPr>
          <w:rFonts w:ascii="Calibri" w:hAnsi="Calibri" w:cs="Calibri"/>
          <w:sz w:val="22"/>
          <w:szCs w:val="22"/>
        </w:rPr>
      </w:pPr>
      <w:r>
        <w:rPr>
          <w:rFonts w:ascii="Calibri" w:hAnsi="Calibri" w:cs="Calibri"/>
          <w:sz w:val="22"/>
          <w:szCs w:val="22"/>
        </w:rPr>
        <w:t xml:space="preserve">      </w:t>
      </w:r>
      <w:r w:rsidRPr="002A4B18">
        <w:rPr>
          <w:rFonts w:ascii="Calibri" w:hAnsi="Calibri" w:cs="Calibri"/>
          <w:sz w:val="22"/>
          <w:szCs w:val="22"/>
        </w:rPr>
        <w:t>Statutární město Brno zajišťuje v rámci provozu sběrných středisek odpadů pro kolektivní systémy a výrobce elektrospotřebičů zpětný odběr elektrozařízení pocházejících z domácností. Občané mohou v rámci zpětného odběru odložit zdarma použité elektrospotřebiče (spotřební elektronika, elektrické nářadí, bílá spotřební elektrozařízení – pračky, myčky, chladničky, zářivky apod.). V roce 2014 byl zahájen zpětný odběr baterií a akumulátorů.</w:t>
      </w:r>
    </w:p>
    <w:p w14:paraId="1D0B6C5F" w14:textId="77777777" w:rsidR="002A4B18" w:rsidRPr="002A4B18" w:rsidRDefault="002A4B18" w:rsidP="00767E6D">
      <w:pPr>
        <w:pStyle w:val="Zkladntext2"/>
        <w:rPr>
          <w:rFonts w:ascii="Calibri" w:hAnsi="Calibri" w:cs="Calibri"/>
          <w:sz w:val="22"/>
          <w:szCs w:val="22"/>
        </w:rPr>
      </w:pPr>
    </w:p>
    <w:p w14:paraId="5A49447D" w14:textId="4B1CF21A" w:rsidR="002A4B18" w:rsidRDefault="002A4B18" w:rsidP="00767E6D">
      <w:pPr>
        <w:pStyle w:val="Zkladntext2"/>
        <w:rPr>
          <w:rFonts w:ascii="Calibri" w:hAnsi="Calibri" w:cs="Calibri"/>
          <w:sz w:val="22"/>
          <w:szCs w:val="22"/>
        </w:rPr>
      </w:pPr>
    </w:p>
    <w:p w14:paraId="30809D70" w14:textId="51249F9D" w:rsidR="002A4B18" w:rsidRDefault="002A4B18" w:rsidP="00767E6D">
      <w:pPr>
        <w:pStyle w:val="Zkladntext2"/>
        <w:rPr>
          <w:rFonts w:ascii="Calibri" w:hAnsi="Calibri" w:cs="Calibri"/>
          <w:sz w:val="22"/>
          <w:szCs w:val="22"/>
        </w:rPr>
      </w:pPr>
    </w:p>
    <w:p w14:paraId="050C2048" w14:textId="7BE51EF5" w:rsidR="002A4B18" w:rsidRDefault="002A4B18" w:rsidP="00767E6D">
      <w:pPr>
        <w:pStyle w:val="Zkladntext2"/>
        <w:rPr>
          <w:rFonts w:ascii="Calibri" w:hAnsi="Calibri" w:cs="Calibri"/>
          <w:sz w:val="22"/>
          <w:szCs w:val="22"/>
        </w:rPr>
      </w:pPr>
    </w:p>
    <w:p w14:paraId="1FE19CC2" w14:textId="2D478CC7" w:rsidR="002A4B18" w:rsidRDefault="002A4B18" w:rsidP="00767E6D">
      <w:pPr>
        <w:pStyle w:val="Zkladntext2"/>
        <w:rPr>
          <w:rFonts w:ascii="Calibri" w:hAnsi="Calibri" w:cs="Calibri"/>
          <w:sz w:val="22"/>
          <w:szCs w:val="22"/>
        </w:rPr>
      </w:pPr>
    </w:p>
    <w:p w14:paraId="2CF08104" w14:textId="34C139B6" w:rsidR="002A4B18" w:rsidRDefault="002A4B18" w:rsidP="00767E6D">
      <w:pPr>
        <w:pStyle w:val="Zkladntext2"/>
        <w:rPr>
          <w:rFonts w:ascii="Calibri" w:hAnsi="Calibri" w:cs="Calibri"/>
          <w:sz w:val="22"/>
          <w:szCs w:val="22"/>
        </w:rPr>
      </w:pPr>
    </w:p>
    <w:p w14:paraId="73CFDE18" w14:textId="08883CE7" w:rsidR="00767E6D" w:rsidRDefault="00767E6D" w:rsidP="00767E6D">
      <w:pPr>
        <w:pStyle w:val="Zkladntext2"/>
        <w:rPr>
          <w:rFonts w:ascii="Calibri" w:hAnsi="Calibri" w:cs="Calibri"/>
          <w:sz w:val="22"/>
          <w:szCs w:val="22"/>
        </w:rPr>
      </w:pPr>
    </w:p>
    <w:p w14:paraId="6D9518E5" w14:textId="0BE90520" w:rsidR="00767E6D" w:rsidRDefault="00767E6D" w:rsidP="00767E6D">
      <w:pPr>
        <w:pStyle w:val="Zkladntext2"/>
        <w:rPr>
          <w:rFonts w:ascii="Calibri" w:hAnsi="Calibri" w:cs="Calibri"/>
          <w:sz w:val="22"/>
          <w:szCs w:val="22"/>
        </w:rPr>
      </w:pPr>
    </w:p>
    <w:p w14:paraId="057660E3" w14:textId="77777777" w:rsidR="00767E6D" w:rsidRPr="002A4B18" w:rsidRDefault="00767E6D" w:rsidP="00767E6D">
      <w:pPr>
        <w:pStyle w:val="Zkladntext2"/>
        <w:rPr>
          <w:rFonts w:ascii="Calibri" w:hAnsi="Calibri" w:cs="Calibri"/>
          <w:sz w:val="22"/>
          <w:szCs w:val="22"/>
        </w:rPr>
      </w:pPr>
    </w:p>
    <w:p w14:paraId="33902EAA" w14:textId="77777777" w:rsidR="000C622A" w:rsidRDefault="000C622A" w:rsidP="00767E6D">
      <w:pPr>
        <w:pStyle w:val="Zkladntext2"/>
        <w:rPr>
          <w:rFonts w:ascii="Calibri" w:hAnsi="Calibri" w:cs="Calibri"/>
          <w:sz w:val="22"/>
          <w:szCs w:val="22"/>
        </w:rPr>
      </w:pPr>
    </w:p>
    <w:p w14:paraId="47D5504B" w14:textId="6DFD9028" w:rsidR="002A4B18" w:rsidRPr="002A4B18" w:rsidRDefault="002A4B18" w:rsidP="00767E6D">
      <w:pPr>
        <w:pStyle w:val="Zkladntext2"/>
        <w:rPr>
          <w:rFonts w:ascii="Calibri" w:hAnsi="Calibri" w:cs="Calibri"/>
          <w:sz w:val="22"/>
          <w:szCs w:val="22"/>
        </w:rPr>
      </w:pPr>
      <w:r w:rsidRPr="002A4B18">
        <w:rPr>
          <w:rFonts w:ascii="Calibri" w:hAnsi="Calibri" w:cs="Calibri"/>
          <w:sz w:val="22"/>
          <w:szCs w:val="22"/>
        </w:rPr>
        <w:t xml:space="preserve">Množství separovaných odpadů (tuny) a počty sběrných nádob v období </w:t>
      </w:r>
      <w:proofErr w:type="gramStart"/>
      <w:r w:rsidRPr="002A4B18">
        <w:rPr>
          <w:rFonts w:ascii="Calibri" w:hAnsi="Calibri" w:cs="Calibri"/>
          <w:sz w:val="22"/>
          <w:szCs w:val="22"/>
        </w:rPr>
        <w:t>2018 – 2021</w:t>
      </w:r>
      <w:proofErr w:type="gramEnd"/>
    </w:p>
    <w:tbl>
      <w:tblPr>
        <w:tblW w:w="8607" w:type="dxa"/>
        <w:tblInd w:w="55" w:type="dxa"/>
        <w:tblCellMar>
          <w:left w:w="70" w:type="dxa"/>
          <w:right w:w="70" w:type="dxa"/>
        </w:tblCellMar>
        <w:tblLook w:val="04A0" w:firstRow="1" w:lastRow="0" w:firstColumn="1" w:lastColumn="0" w:noHBand="0" w:noVBand="1"/>
      </w:tblPr>
      <w:tblGrid>
        <w:gridCol w:w="941"/>
        <w:gridCol w:w="1030"/>
        <w:gridCol w:w="1030"/>
        <w:gridCol w:w="1030"/>
        <w:gridCol w:w="1030"/>
        <w:gridCol w:w="1030"/>
        <w:gridCol w:w="1012"/>
        <w:gridCol w:w="709"/>
        <w:gridCol w:w="795"/>
      </w:tblGrid>
      <w:tr w:rsidR="002A4B18" w:rsidRPr="002A4B18" w14:paraId="3B0C9DE3" w14:textId="77777777" w:rsidTr="004727FC">
        <w:trPr>
          <w:trHeight w:val="315"/>
        </w:trPr>
        <w:tc>
          <w:tcPr>
            <w:tcW w:w="941" w:type="dxa"/>
            <w:tcBorders>
              <w:top w:val="single" w:sz="8" w:space="0" w:color="auto"/>
              <w:left w:val="single" w:sz="8" w:space="0" w:color="auto"/>
              <w:bottom w:val="nil"/>
              <w:right w:val="single" w:sz="8" w:space="0" w:color="auto"/>
            </w:tcBorders>
            <w:shd w:val="clear" w:color="auto" w:fill="auto"/>
            <w:noWrap/>
            <w:vAlign w:val="center"/>
            <w:hideMark/>
          </w:tcPr>
          <w:p w14:paraId="5D7621C4" w14:textId="77777777" w:rsidR="002A4B18" w:rsidRPr="002A4B18" w:rsidRDefault="002A4B18" w:rsidP="00767E6D">
            <w:pPr>
              <w:spacing w:line="240" w:lineRule="auto"/>
              <w:rPr>
                <w:rFonts w:ascii="Calibri" w:hAnsi="Calibri" w:cs="Calibri"/>
                <w:color w:val="000000"/>
              </w:rPr>
            </w:pPr>
            <w:r w:rsidRPr="002A4B18">
              <w:rPr>
                <w:rFonts w:ascii="Calibri" w:hAnsi="Calibri" w:cs="Calibri"/>
                <w:color w:val="000000"/>
              </w:rPr>
              <w:t> </w:t>
            </w:r>
          </w:p>
        </w:tc>
        <w:tc>
          <w:tcPr>
            <w:tcW w:w="2060" w:type="dxa"/>
            <w:gridSpan w:val="2"/>
            <w:tcBorders>
              <w:top w:val="single" w:sz="8" w:space="0" w:color="auto"/>
              <w:left w:val="nil"/>
              <w:bottom w:val="single" w:sz="8" w:space="0" w:color="auto"/>
              <w:right w:val="single" w:sz="8" w:space="0" w:color="000000"/>
            </w:tcBorders>
            <w:shd w:val="clear" w:color="auto" w:fill="auto"/>
            <w:noWrap/>
            <w:vAlign w:val="center"/>
          </w:tcPr>
          <w:p w14:paraId="17FA31D9" w14:textId="77777777" w:rsidR="002A4B18" w:rsidRPr="002A4B18" w:rsidRDefault="002A4B18" w:rsidP="00767E6D">
            <w:pPr>
              <w:spacing w:line="240" w:lineRule="auto"/>
              <w:jc w:val="center"/>
              <w:rPr>
                <w:rFonts w:ascii="Calibri" w:hAnsi="Calibri" w:cs="Calibri"/>
                <w:color w:val="000000"/>
              </w:rPr>
            </w:pPr>
            <w:r w:rsidRPr="002A4B18">
              <w:rPr>
                <w:rFonts w:ascii="Calibri" w:hAnsi="Calibri" w:cs="Calibri"/>
                <w:color w:val="000000"/>
              </w:rPr>
              <w:t>2018</w:t>
            </w:r>
          </w:p>
        </w:tc>
        <w:tc>
          <w:tcPr>
            <w:tcW w:w="2060" w:type="dxa"/>
            <w:gridSpan w:val="2"/>
            <w:tcBorders>
              <w:top w:val="single" w:sz="8" w:space="0" w:color="auto"/>
              <w:left w:val="nil"/>
              <w:bottom w:val="single" w:sz="8" w:space="0" w:color="auto"/>
              <w:right w:val="single" w:sz="8" w:space="0" w:color="000000"/>
            </w:tcBorders>
            <w:shd w:val="clear" w:color="auto" w:fill="auto"/>
            <w:noWrap/>
            <w:vAlign w:val="center"/>
          </w:tcPr>
          <w:p w14:paraId="74571CE8" w14:textId="77777777" w:rsidR="002A4B18" w:rsidRPr="002A4B18" w:rsidRDefault="002A4B18" w:rsidP="00767E6D">
            <w:pPr>
              <w:spacing w:line="240" w:lineRule="auto"/>
              <w:jc w:val="center"/>
              <w:rPr>
                <w:rFonts w:ascii="Calibri" w:hAnsi="Calibri" w:cs="Calibri"/>
                <w:color w:val="000000"/>
              </w:rPr>
            </w:pPr>
            <w:r w:rsidRPr="002A4B18">
              <w:rPr>
                <w:rFonts w:ascii="Calibri" w:hAnsi="Calibri" w:cs="Calibri"/>
                <w:color w:val="000000"/>
              </w:rPr>
              <w:t>2019</w:t>
            </w:r>
          </w:p>
        </w:tc>
        <w:tc>
          <w:tcPr>
            <w:tcW w:w="204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CFCF0A2" w14:textId="77777777" w:rsidR="002A4B18" w:rsidRPr="002A4B18" w:rsidRDefault="002A4B18" w:rsidP="00767E6D">
            <w:pPr>
              <w:spacing w:line="240" w:lineRule="auto"/>
              <w:jc w:val="center"/>
              <w:rPr>
                <w:rFonts w:ascii="Calibri" w:hAnsi="Calibri" w:cs="Calibri"/>
                <w:color w:val="000000"/>
              </w:rPr>
            </w:pPr>
            <w:r w:rsidRPr="002A4B18">
              <w:rPr>
                <w:rFonts w:ascii="Calibri" w:hAnsi="Calibri" w:cs="Calibri"/>
                <w:color w:val="000000"/>
              </w:rPr>
              <w:t>2020</w:t>
            </w:r>
          </w:p>
        </w:tc>
        <w:tc>
          <w:tcPr>
            <w:tcW w:w="1504"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EA8568A" w14:textId="77777777" w:rsidR="002A4B18" w:rsidRPr="002A4B18" w:rsidRDefault="002A4B18" w:rsidP="00767E6D">
            <w:pPr>
              <w:spacing w:line="240" w:lineRule="auto"/>
              <w:jc w:val="center"/>
              <w:rPr>
                <w:rFonts w:ascii="Calibri" w:hAnsi="Calibri" w:cs="Calibri"/>
                <w:color w:val="000000"/>
              </w:rPr>
            </w:pPr>
            <w:r w:rsidRPr="002A4B18">
              <w:rPr>
                <w:rFonts w:ascii="Calibri" w:hAnsi="Calibri" w:cs="Calibri"/>
                <w:color w:val="000000"/>
              </w:rPr>
              <w:t>2021</w:t>
            </w:r>
          </w:p>
        </w:tc>
      </w:tr>
      <w:tr w:rsidR="002A4B18" w:rsidRPr="002A4B18" w14:paraId="7A40B669" w14:textId="77777777" w:rsidTr="004727FC">
        <w:trPr>
          <w:trHeight w:val="1065"/>
        </w:trPr>
        <w:tc>
          <w:tcPr>
            <w:tcW w:w="941" w:type="dxa"/>
            <w:tcBorders>
              <w:top w:val="nil"/>
              <w:left w:val="single" w:sz="8" w:space="0" w:color="auto"/>
              <w:bottom w:val="nil"/>
              <w:right w:val="single" w:sz="8" w:space="0" w:color="auto"/>
            </w:tcBorders>
            <w:shd w:val="clear" w:color="auto" w:fill="auto"/>
            <w:vAlign w:val="center"/>
            <w:hideMark/>
          </w:tcPr>
          <w:p w14:paraId="6E11D851" w14:textId="77777777" w:rsidR="002A4B18" w:rsidRPr="002A4B18" w:rsidRDefault="002A4B18" w:rsidP="00767E6D">
            <w:pPr>
              <w:spacing w:line="240" w:lineRule="auto"/>
              <w:rPr>
                <w:rFonts w:ascii="Calibri" w:hAnsi="Calibri" w:cs="Calibri"/>
                <w:color w:val="000000"/>
              </w:rPr>
            </w:pPr>
            <w:r w:rsidRPr="002A4B18">
              <w:rPr>
                <w:rFonts w:ascii="Calibri" w:hAnsi="Calibri" w:cs="Calibri"/>
                <w:color w:val="000000"/>
              </w:rPr>
              <w:t> </w:t>
            </w:r>
          </w:p>
        </w:tc>
        <w:tc>
          <w:tcPr>
            <w:tcW w:w="1030" w:type="dxa"/>
            <w:tcBorders>
              <w:top w:val="nil"/>
              <w:left w:val="nil"/>
              <w:bottom w:val="single" w:sz="4" w:space="0" w:color="auto"/>
              <w:right w:val="single" w:sz="8" w:space="0" w:color="auto"/>
            </w:tcBorders>
            <w:shd w:val="clear" w:color="auto" w:fill="auto"/>
            <w:textDirection w:val="btLr"/>
            <w:vAlign w:val="center"/>
          </w:tcPr>
          <w:p w14:paraId="3DA486E0" w14:textId="77777777" w:rsidR="002A4B18" w:rsidRPr="002A4B18" w:rsidRDefault="002A4B18" w:rsidP="00767E6D">
            <w:pPr>
              <w:spacing w:line="240" w:lineRule="auto"/>
              <w:jc w:val="center"/>
              <w:rPr>
                <w:rFonts w:ascii="Calibri" w:hAnsi="Calibri" w:cs="Calibri"/>
                <w:color w:val="000000"/>
              </w:rPr>
            </w:pPr>
            <w:r w:rsidRPr="002A4B18">
              <w:rPr>
                <w:rFonts w:ascii="Calibri" w:hAnsi="Calibri" w:cs="Calibri"/>
                <w:color w:val="000000"/>
              </w:rPr>
              <w:t>počet nádob</w:t>
            </w:r>
          </w:p>
        </w:tc>
        <w:tc>
          <w:tcPr>
            <w:tcW w:w="1030" w:type="dxa"/>
            <w:tcBorders>
              <w:top w:val="nil"/>
              <w:left w:val="nil"/>
              <w:bottom w:val="single" w:sz="4" w:space="0" w:color="auto"/>
              <w:right w:val="single" w:sz="8" w:space="0" w:color="auto"/>
            </w:tcBorders>
            <w:shd w:val="clear" w:color="auto" w:fill="auto"/>
            <w:textDirection w:val="btLr"/>
            <w:vAlign w:val="center"/>
          </w:tcPr>
          <w:p w14:paraId="6BD70522" w14:textId="77777777" w:rsidR="002A4B18" w:rsidRPr="002A4B18" w:rsidRDefault="002A4B18" w:rsidP="00767E6D">
            <w:pPr>
              <w:spacing w:line="240" w:lineRule="auto"/>
              <w:jc w:val="center"/>
              <w:rPr>
                <w:rFonts w:ascii="Calibri" w:hAnsi="Calibri" w:cs="Calibri"/>
                <w:color w:val="000000"/>
              </w:rPr>
            </w:pPr>
            <w:r w:rsidRPr="002A4B18">
              <w:rPr>
                <w:rFonts w:ascii="Calibri" w:hAnsi="Calibri" w:cs="Calibri"/>
                <w:color w:val="000000"/>
              </w:rPr>
              <w:t>množství</w:t>
            </w:r>
          </w:p>
        </w:tc>
        <w:tc>
          <w:tcPr>
            <w:tcW w:w="1030" w:type="dxa"/>
            <w:tcBorders>
              <w:top w:val="nil"/>
              <w:left w:val="nil"/>
              <w:bottom w:val="single" w:sz="4" w:space="0" w:color="auto"/>
              <w:right w:val="single" w:sz="8" w:space="0" w:color="auto"/>
            </w:tcBorders>
            <w:shd w:val="clear" w:color="auto" w:fill="auto"/>
            <w:textDirection w:val="btLr"/>
            <w:vAlign w:val="center"/>
          </w:tcPr>
          <w:p w14:paraId="32ECC750" w14:textId="77777777" w:rsidR="002A4B18" w:rsidRPr="002A4B18" w:rsidRDefault="002A4B18" w:rsidP="00767E6D">
            <w:pPr>
              <w:spacing w:line="240" w:lineRule="auto"/>
              <w:jc w:val="center"/>
              <w:rPr>
                <w:rFonts w:ascii="Calibri" w:hAnsi="Calibri" w:cs="Calibri"/>
                <w:color w:val="000000"/>
              </w:rPr>
            </w:pPr>
            <w:r w:rsidRPr="002A4B18">
              <w:rPr>
                <w:rFonts w:ascii="Calibri" w:hAnsi="Calibri" w:cs="Calibri"/>
                <w:color w:val="000000"/>
              </w:rPr>
              <w:t>počet nádob</w:t>
            </w:r>
          </w:p>
        </w:tc>
        <w:tc>
          <w:tcPr>
            <w:tcW w:w="1030" w:type="dxa"/>
            <w:tcBorders>
              <w:top w:val="nil"/>
              <w:left w:val="nil"/>
              <w:bottom w:val="single" w:sz="8" w:space="0" w:color="auto"/>
              <w:right w:val="single" w:sz="8" w:space="0" w:color="auto"/>
            </w:tcBorders>
            <w:shd w:val="clear" w:color="auto" w:fill="auto"/>
            <w:textDirection w:val="btLr"/>
            <w:vAlign w:val="center"/>
          </w:tcPr>
          <w:p w14:paraId="40A71983" w14:textId="77777777" w:rsidR="002A4B18" w:rsidRPr="002A4B18" w:rsidRDefault="002A4B18" w:rsidP="00767E6D">
            <w:pPr>
              <w:spacing w:line="240" w:lineRule="auto"/>
              <w:jc w:val="center"/>
              <w:rPr>
                <w:rFonts w:ascii="Calibri" w:hAnsi="Calibri" w:cs="Calibri"/>
                <w:color w:val="000000"/>
              </w:rPr>
            </w:pPr>
            <w:r w:rsidRPr="002A4B18">
              <w:rPr>
                <w:rFonts w:ascii="Calibri" w:hAnsi="Calibri" w:cs="Calibri"/>
                <w:color w:val="000000"/>
              </w:rPr>
              <w:t>množství</w:t>
            </w:r>
          </w:p>
        </w:tc>
        <w:tc>
          <w:tcPr>
            <w:tcW w:w="1030" w:type="dxa"/>
            <w:tcBorders>
              <w:top w:val="nil"/>
              <w:left w:val="nil"/>
              <w:bottom w:val="single" w:sz="4" w:space="0" w:color="auto"/>
              <w:right w:val="single" w:sz="8" w:space="0" w:color="auto"/>
            </w:tcBorders>
            <w:shd w:val="clear" w:color="auto" w:fill="auto"/>
            <w:textDirection w:val="btLr"/>
            <w:vAlign w:val="center"/>
            <w:hideMark/>
          </w:tcPr>
          <w:p w14:paraId="658A7B13" w14:textId="77777777" w:rsidR="002A4B18" w:rsidRPr="002A4B18" w:rsidRDefault="002A4B18" w:rsidP="00767E6D">
            <w:pPr>
              <w:spacing w:line="240" w:lineRule="auto"/>
              <w:jc w:val="center"/>
              <w:rPr>
                <w:rFonts w:ascii="Calibri" w:hAnsi="Calibri" w:cs="Calibri"/>
                <w:color w:val="000000"/>
              </w:rPr>
            </w:pPr>
            <w:r w:rsidRPr="002A4B18">
              <w:rPr>
                <w:rFonts w:ascii="Calibri" w:hAnsi="Calibri" w:cs="Calibri"/>
                <w:color w:val="000000"/>
              </w:rPr>
              <w:t>počet nádob</w:t>
            </w:r>
          </w:p>
        </w:tc>
        <w:tc>
          <w:tcPr>
            <w:tcW w:w="1012" w:type="dxa"/>
            <w:tcBorders>
              <w:top w:val="nil"/>
              <w:left w:val="nil"/>
              <w:bottom w:val="single" w:sz="4" w:space="0" w:color="auto"/>
              <w:right w:val="single" w:sz="8" w:space="0" w:color="auto"/>
            </w:tcBorders>
            <w:shd w:val="clear" w:color="auto" w:fill="auto"/>
            <w:textDirection w:val="btLr"/>
            <w:vAlign w:val="center"/>
            <w:hideMark/>
          </w:tcPr>
          <w:p w14:paraId="0CA0627E" w14:textId="77777777" w:rsidR="002A4B18" w:rsidRPr="002A4B18" w:rsidRDefault="002A4B18" w:rsidP="00767E6D">
            <w:pPr>
              <w:spacing w:line="240" w:lineRule="auto"/>
              <w:jc w:val="center"/>
              <w:rPr>
                <w:rFonts w:ascii="Calibri" w:hAnsi="Calibri" w:cs="Calibri"/>
                <w:color w:val="000000"/>
              </w:rPr>
            </w:pPr>
            <w:r w:rsidRPr="002A4B18">
              <w:rPr>
                <w:rFonts w:ascii="Calibri" w:hAnsi="Calibri" w:cs="Calibri"/>
                <w:color w:val="000000"/>
              </w:rPr>
              <w:t>množství</w:t>
            </w:r>
          </w:p>
        </w:tc>
        <w:tc>
          <w:tcPr>
            <w:tcW w:w="709" w:type="dxa"/>
            <w:tcBorders>
              <w:top w:val="nil"/>
              <w:left w:val="nil"/>
              <w:bottom w:val="single" w:sz="4" w:space="0" w:color="auto"/>
              <w:right w:val="single" w:sz="8" w:space="0" w:color="auto"/>
            </w:tcBorders>
            <w:shd w:val="clear" w:color="auto" w:fill="auto"/>
            <w:textDirection w:val="btLr"/>
            <w:vAlign w:val="center"/>
            <w:hideMark/>
          </w:tcPr>
          <w:p w14:paraId="7FEF4666" w14:textId="77777777" w:rsidR="002A4B18" w:rsidRPr="002A4B18" w:rsidRDefault="002A4B18" w:rsidP="00767E6D">
            <w:pPr>
              <w:spacing w:line="240" w:lineRule="auto"/>
              <w:jc w:val="center"/>
              <w:rPr>
                <w:rFonts w:ascii="Calibri" w:hAnsi="Calibri" w:cs="Calibri"/>
                <w:color w:val="000000"/>
              </w:rPr>
            </w:pPr>
            <w:r w:rsidRPr="002A4B18">
              <w:rPr>
                <w:rFonts w:ascii="Calibri" w:hAnsi="Calibri" w:cs="Calibri"/>
                <w:color w:val="000000"/>
              </w:rPr>
              <w:t>počet nádob</w:t>
            </w:r>
          </w:p>
        </w:tc>
        <w:tc>
          <w:tcPr>
            <w:tcW w:w="795" w:type="dxa"/>
            <w:tcBorders>
              <w:top w:val="nil"/>
              <w:left w:val="nil"/>
              <w:bottom w:val="single" w:sz="4" w:space="0" w:color="auto"/>
              <w:right w:val="single" w:sz="8" w:space="0" w:color="auto"/>
            </w:tcBorders>
            <w:shd w:val="clear" w:color="auto" w:fill="auto"/>
            <w:textDirection w:val="btLr"/>
            <w:vAlign w:val="center"/>
            <w:hideMark/>
          </w:tcPr>
          <w:p w14:paraId="196CB3F6" w14:textId="77777777" w:rsidR="002A4B18" w:rsidRPr="002A4B18" w:rsidRDefault="002A4B18" w:rsidP="00767E6D">
            <w:pPr>
              <w:spacing w:line="240" w:lineRule="auto"/>
              <w:jc w:val="center"/>
              <w:rPr>
                <w:rFonts w:ascii="Calibri" w:hAnsi="Calibri" w:cs="Calibri"/>
                <w:color w:val="000000"/>
              </w:rPr>
            </w:pPr>
            <w:r w:rsidRPr="002A4B18">
              <w:rPr>
                <w:rFonts w:ascii="Calibri" w:hAnsi="Calibri" w:cs="Calibri"/>
                <w:color w:val="000000"/>
              </w:rPr>
              <w:t>množství</w:t>
            </w:r>
          </w:p>
        </w:tc>
      </w:tr>
      <w:tr w:rsidR="002A4B18" w:rsidRPr="002A4B18" w14:paraId="67A095A3" w14:textId="77777777" w:rsidTr="004727FC">
        <w:trPr>
          <w:trHeight w:val="315"/>
        </w:trPr>
        <w:tc>
          <w:tcPr>
            <w:tcW w:w="941" w:type="dxa"/>
            <w:tcBorders>
              <w:top w:val="nil"/>
              <w:left w:val="single" w:sz="8" w:space="0" w:color="auto"/>
              <w:bottom w:val="single" w:sz="8" w:space="0" w:color="auto"/>
              <w:right w:val="single" w:sz="4" w:space="0" w:color="auto"/>
            </w:tcBorders>
            <w:shd w:val="clear" w:color="auto" w:fill="auto"/>
            <w:noWrap/>
            <w:vAlign w:val="center"/>
            <w:hideMark/>
          </w:tcPr>
          <w:p w14:paraId="1FA2D661" w14:textId="77777777" w:rsidR="002A4B18" w:rsidRPr="002A4B18" w:rsidRDefault="002A4B18" w:rsidP="00767E6D">
            <w:pPr>
              <w:spacing w:line="240" w:lineRule="auto"/>
              <w:rPr>
                <w:rFonts w:ascii="Calibri" w:hAnsi="Calibri" w:cs="Calibri"/>
                <w:color w:val="000000"/>
              </w:rPr>
            </w:pPr>
            <w:r w:rsidRPr="002A4B18">
              <w:rPr>
                <w:rFonts w:ascii="Calibri" w:hAnsi="Calibri" w:cs="Calibri"/>
                <w:color w:val="000000"/>
              </w:rPr>
              <w:t> </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070102" w14:textId="77777777" w:rsidR="002A4B18" w:rsidRPr="002A4B18" w:rsidRDefault="002A4B18" w:rsidP="00767E6D">
            <w:pPr>
              <w:spacing w:line="240" w:lineRule="auto"/>
              <w:jc w:val="center"/>
              <w:rPr>
                <w:rFonts w:ascii="Calibri" w:hAnsi="Calibri" w:cs="Calibri"/>
                <w:color w:val="000000"/>
              </w:rPr>
            </w:pPr>
            <w:r w:rsidRPr="002A4B18">
              <w:rPr>
                <w:rFonts w:ascii="Calibri" w:hAnsi="Calibri" w:cs="Calibri"/>
                <w:color w:val="000000"/>
              </w:rPr>
              <w:t>(ks)</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BE854A" w14:textId="77777777" w:rsidR="002A4B18" w:rsidRPr="002A4B18" w:rsidRDefault="002A4B18" w:rsidP="00767E6D">
            <w:pPr>
              <w:spacing w:line="240" w:lineRule="auto"/>
              <w:jc w:val="center"/>
              <w:rPr>
                <w:rFonts w:ascii="Calibri" w:hAnsi="Calibri" w:cs="Calibri"/>
                <w:color w:val="000000"/>
              </w:rPr>
            </w:pPr>
            <w:r w:rsidRPr="002A4B18">
              <w:rPr>
                <w:rFonts w:ascii="Calibri" w:hAnsi="Calibri" w:cs="Calibri"/>
                <w:color w:val="000000"/>
              </w:rPr>
              <w:t>(t)</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0C4061" w14:textId="77777777" w:rsidR="002A4B18" w:rsidRPr="002A4B18" w:rsidRDefault="002A4B18" w:rsidP="00767E6D">
            <w:pPr>
              <w:spacing w:line="240" w:lineRule="auto"/>
              <w:jc w:val="center"/>
              <w:rPr>
                <w:rFonts w:ascii="Calibri" w:hAnsi="Calibri" w:cs="Calibri"/>
                <w:color w:val="000000"/>
              </w:rPr>
            </w:pPr>
            <w:r w:rsidRPr="002A4B18">
              <w:rPr>
                <w:rFonts w:ascii="Calibri" w:hAnsi="Calibri" w:cs="Calibri"/>
                <w:color w:val="000000"/>
              </w:rPr>
              <w:t>(ks)</w:t>
            </w:r>
          </w:p>
        </w:tc>
        <w:tc>
          <w:tcPr>
            <w:tcW w:w="1030" w:type="dxa"/>
            <w:tcBorders>
              <w:top w:val="nil"/>
              <w:left w:val="single" w:sz="4" w:space="0" w:color="auto"/>
              <w:bottom w:val="single" w:sz="8" w:space="0" w:color="auto"/>
              <w:right w:val="single" w:sz="4" w:space="0" w:color="auto"/>
            </w:tcBorders>
            <w:shd w:val="clear" w:color="auto" w:fill="auto"/>
            <w:noWrap/>
            <w:vAlign w:val="center"/>
          </w:tcPr>
          <w:p w14:paraId="710E6A34" w14:textId="77777777" w:rsidR="002A4B18" w:rsidRPr="002A4B18" w:rsidRDefault="002A4B18" w:rsidP="00767E6D">
            <w:pPr>
              <w:spacing w:line="240" w:lineRule="auto"/>
              <w:jc w:val="center"/>
              <w:rPr>
                <w:rFonts w:ascii="Calibri" w:hAnsi="Calibri" w:cs="Calibri"/>
                <w:color w:val="000000"/>
              </w:rPr>
            </w:pPr>
            <w:r w:rsidRPr="002A4B18">
              <w:rPr>
                <w:rFonts w:ascii="Calibri" w:hAnsi="Calibri" w:cs="Calibri"/>
                <w:color w:val="000000"/>
              </w:rPr>
              <w:t>(t)</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D4A19" w14:textId="77777777" w:rsidR="002A4B18" w:rsidRPr="002A4B18" w:rsidRDefault="002A4B18" w:rsidP="00767E6D">
            <w:pPr>
              <w:spacing w:line="240" w:lineRule="auto"/>
              <w:jc w:val="center"/>
              <w:rPr>
                <w:rFonts w:ascii="Calibri" w:hAnsi="Calibri" w:cs="Calibri"/>
                <w:color w:val="000000"/>
              </w:rPr>
            </w:pPr>
            <w:r w:rsidRPr="002A4B18">
              <w:rPr>
                <w:rFonts w:ascii="Calibri" w:hAnsi="Calibri" w:cs="Calibri"/>
                <w:color w:val="000000"/>
              </w:rPr>
              <w:t>(ks)</w:t>
            </w:r>
          </w:p>
        </w:tc>
        <w:tc>
          <w:tcPr>
            <w:tcW w:w="10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07648" w14:textId="77777777" w:rsidR="002A4B18" w:rsidRPr="002A4B18" w:rsidRDefault="002A4B18" w:rsidP="00767E6D">
            <w:pPr>
              <w:spacing w:line="240" w:lineRule="auto"/>
              <w:jc w:val="center"/>
              <w:rPr>
                <w:rFonts w:ascii="Calibri" w:hAnsi="Calibri" w:cs="Calibri"/>
                <w:color w:val="000000"/>
              </w:rPr>
            </w:pPr>
            <w:r w:rsidRPr="002A4B18">
              <w:rPr>
                <w:rFonts w:ascii="Calibri" w:hAnsi="Calibri" w:cs="Calibri"/>
                <w:color w:val="000000"/>
              </w:rPr>
              <w:t>(t)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26496D" w14:textId="77777777" w:rsidR="002A4B18" w:rsidRPr="002A4B18" w:rsidRDefault="002A4B18" w:rsidP="00767E6D">
            <w:pPr>
              <w:spacing w:line="240" w:lineRule="auto"/>
              <w:jc w:val="center"/>
              <w:rPr>
                <w:rFonts w:ascii="Calibri" w:hAnsi="Calibri" w:cs="Calibri"/>
                <w:color w:val="000000"/>
              </w:rPr>
            </w:pPr>
            <w:r w:rsidRPr="002A4B18">
              <w:rPr>
                <w:rFonts w:ascii="Calibri" w:hAnsi="Calibri" w:cs="Calibri"/>
                <w:color w:val="000000"/>
              </w:rPr>
              <w:t>(ks)</w:t>
            </w: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BA6F3" w14:textId="77777777" w:rsidR="002A4B18" w:rsidRPr="002A4B18" w:rsidRDefault="002A4B18" w:rsidP="00767E6D">
            <w:pPr>
              <w:spacing w:line="240" w:lineRule="auto"/>
              <w:jc w:val="center"/>
              <w:rPr>
                <w:rFonts w:ascii="Calibri" w:hAnsi="Calibri" w:cs="Calibri"/>
                <w:color w:val="000000"/>
              </w:rPr>
            </w:pPr>
            <w:r w:rsidRPr="002A4B18">
              <w:rPr>
                <w:rFonts w:ascii="Calibri" w:hAnsi="Calibri" w:cs="Calibri"/>
                <w:color w:val="000000"/>
              </w:rPr>
              <w:t>(t)</w:t>
            </w:r>
          </w:p>
        </w:tc>
      </w:tr>
      <w:tr w:rsidR="002A4B18" w:rsidRPr="002A4B18" w14:paraId="2E6F0A82" w14:textId="77777777" w:rsidTr="004727FC">
        <w:trPr>
          <w:trHeight w:val="315"/>
        </w:trPr>
        <w:tc>
          <w:tcPr>
            <w:tcW w:w="941" w:type="dxa"/>
            <w:tcBorders>
              <w:top w:val="nil"/>
              <w:left w:val="single" w:sz="8" w:space="0" w:color="auto"/>
              <w:bottom w:val="single" w:sz="8" w:space="0" w:color="auto"/>
              <w:right w:val="single" w:sz="4" w:space="0" w:color="auto"/>
            </w:tcBorders>
            <w:shd w:val="clear" w:color="auto" w:fill="auto"/>
            <w:noWrap/>
            <w:vAlign w:val="center"/>
            <w:hideMark/>
          </w:tcPr>
          <w:p w14:paraId="1699747F" w14:textId="77777777" w:rsidR="002A4B18" w:rsidRPr="002A4B18" w:rsidRDefault="002A4B18" w:rsidP="00767E6D">
            <w:pPr>
              <w:spacing w:line="240" w:lineRule="auto"/>
              <w:rPr>
                <w:rFonts w:ascii="Calibri" w:hAnsi="Calibri" w:cs="Calibri"/>
                <w:color w:val="000000"/>
              </w:rPr>
            </w:pPr>
            <w:r w:rsidRPr="002A4B18">
              <w:rPr>
                <w:rFonts w:ascii="Calibri" w:hAnsi="Calibri" w:cs="Calibri"/>
                <w:color w:val="000000"/>
              </w:rPr>
              <w:t>Papír</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16DD4B"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2316</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343FB7"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9972</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7D3589"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2487</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7B8B61"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8769</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9EF470"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2602</w:t>
            </w:r>
          </w:p>
        </w:tc>
        <w:tc>
          <w:tcPr>
            <w:tcW w:w="10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142B42"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7979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CC29C9"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2732</w:t>
            </w: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6C07AB"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7776</w:t>
            </w:r>
          </w:p>
        </w:tc>
      </w:tr>
      <w:tr w:rsidR="002A4B18" w:rsidRPr="002A4B18" w14:paraId="35D93D1D" w14:textId="77777777" w:rsidTr="004727FC">
        <w:trPr>
          <w:trHeight w:val="315"/>
        </w:trPr>
        <w:tc>
          <w:tcPr>
            <w:tcW w:w="941" w:type="dxa"/>
            <w:tcBorders>
              <w:top w:val="nil"/>
              <w:left w:val="single" w:sz="8" w:space="0" w:color="auto"/>
              <w:bottom w:val="single" w:sz="8" w:space="0" w:color="auto"/>
              <w:right w:val="single" w:sz="4" w:space="0" w:color="auto"/>
            </w:tcBorders>
            <w:shd w:val="clear" w:color="auto" w:fill="auto"/>
            <w:noWrap/>
            <w:vAlign w:val="center"/>
            <w:hideMark/>
          </w:tcPr>
          <w:p w14:paraId="74F2D977" w14:textId="77777777" w:rsidR="002A4B18" w:rsidRPr="002A4B18" w:rsidRDefault="002A4B18" w:rsidP="00767E6D">
            <w:pPr>
              <w:spacing w:line="240" w:lineRule="auto"/>
              <w:rPr>
                <w:rFonts w:ascii="Calibri" w:hAnsi="Calibri" w:cs="Calibri"/>
                <w:color w:val="000000"/>
              </w:rPr>
            </w:pPr>
            <w:r w:rsidRPr="002A4B18">
              <w:rPr>
                <w:rFonts w:ascii="Calibri" w:hAnsi="Calibri" w:cs="Calibri"/>
                <w:color w:val="000000"/>
              </w:rPr>
              <w:t>Sklo</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8DABEF"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1546</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9B37D"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4137</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3776B6"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1851</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D1F5B8"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4283</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CC3FE7"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1823</w:t>
            </w:r>
          </w:p>
        </w:tc>
        <w:tc>
          <w:tcPr>
            <w:tcW w:w="10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BC5345"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4861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D32315"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1808</w:t>
            </w: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F5AC21"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5042</w:t>
            </w:r>
          </w:p>
        </w:tc>
      </w:tr>
      <w:tr w:rsidR="002A4B18" w:rsidRPr="002A4B18" w14:paraId="73004F34" w14:textId="77777777" w:rsidTr="004727FC">
        <w:trPr>
          <w:trHeight w:val="315"/>
        </w:trPr>
        <w:tc>
          <w:tcPr>
            <w:tcW w:w="941" w:type="dxa"/>
            <w:tcBorders>
              <w:top w:val="nil"/>
              <w:left w:val="single" w:sz="8" w:space="0" w:color="auto"/>
              <w:bottom w:val="single" w:sz="8" w:space="0" w:color="auto"/>
              <w:right w:val="single" w:sz="4" w:space="0" w:color="auto"/>
            </w:tcBorders>
            <w:shd w:val="clear" w:color="auto" w:fill="auto"/>
            <w:noWrap/>
            <w:vAlign w:val="center"/>
            <w:hideMark/>
          </w:tcPr>
          <w:p w14:paraId="6A0A542E" w14:textId="77777777" w:rsidR="002A4B18" w:rsidRPr="002A4B18" w:rsidRDefault="002A4B18" w:rsidP="00767E6D">
            <w:pPr>
              <w:spacing w:line="240" w:lineRule="auto"/>
              <w:rPr>
                <w:rFonts w:ascii="Calibri" w:hAnsi="Calibri" w:cs="Calibri"/>
                <w:color w:val="000000"/>
              </w:rPr>
            </w:pPr>
            <w:r w:rsidRPr="002A4B18">
              <w:rPr>
                <w:rFonts w:ascii="Calibri" w:hAnsi="Calibri" w:cs="Calibri"/>
                <w:color w:val="000000"/>
              </w:rPr>
              <w:t>Plasty</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4C4FF7"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2353</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A475BE"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3209</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45F103"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2547</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3BC4A5"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3460</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F3F5DC"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2719</w:t>
            </w:r>
          </w:p>
        </w:tc>
        <w:tc>
          <w:tcPr>
            <w:tcW w:w="10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2BE5F1"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3460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21337B"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2954</w:t>
            </w: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C0C2DB"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3943</w:t>
            </w:r>
          </w:p>
        </w:tc>
      </w:tr>
    </w:tbl>
    <w:p w14:paraId="6DEB83A3" w14:textId="77777777" w:rsidR="002A4B18" w:rsidRPr="002A4B18" w:rsidRDefault="002A4B18" w:rsidP="00767E6D">
      <w:pPr>
        <w:pStyle w:val="Zkladntext2"/>
        <w:rPr>
          <w:rFonts w:ascii="Calibri" w:hAnsi="Calibri" w:cs="Calibri"/>
          <w:sz w:val="22"/>
          <w:szCs w:val="22"/>
        </w:rPr>
      </w:pPr>
    </w:p>
    <w:p w14:paraId="03ED33C3" w14:textId="77777777" w:rsidR="002A4B18" w:rsidRPr="002A4B18" w:rsidRDefault="002A4B18" w:rsidP="00767E6D">
      <w:pPr>
        <w:pStyle w:val="Zkladntext2"/>
        <w:rPr>
          <w:rFonts w:ascii="Calibri" w:hAnsi="Calibri" w:cs="Calibri"/>
          <w:sz w:val="22"/>
          <w:szCs w:val="22"/>
        </w:rPr>
      </w:pPr>
    </w:p>
    <w:p w14:paraId="4CA00E94" w14:textId="77777777" w:rsidR="00993582" w:rsidRDefault="002A4B18" w:rsidP="00767E6D">
      <w:pPr>
        <w:pStyle w:val="Zkladntext2"/>
        <w:rPr>
          <w:rFonts w:ascii="Calibri" w:hAnsi="Calibri" w:cs="Calibri"/>
          <w:sz w:val="22"/>
          <w:szCs w:val="22"/>
        </w:rPr>
      </w:pPr>
      <w:r w:rsidRPr="002A4B18">
        <w:rPr>
          <w:rFonts w:ascii="Calibri" w:hAnsi="Calibri" w:cs="Calibri"/>
          <w:sz w:val="22"/>
          <w:szCs w:val="22"/>
        </w:rPr>
        <w:t xml:space="preserve">Množství odpadů (tuny) sebraných v rámci systému sběru a svozu komunálního odpadu města </w:t>
      </w:r>
    </w:p>
    <w:p w14:paraId="3DE76BC0" w14:textId="75E42659" w:rsidR="002A4B18" w:rsidRPr="002A4B18" w:rsidRDefault="002A4B18" w:rsidP="00767E6D">
      <w:pPr>
        <w:pStyle w:val="Zkladntext2"/>
        <w:rPr>
          <w:rFonts w:ascii="Calibri" w:hAnsi="Calibri" w:cs="Calibri"/>
          <w:sz w:val="22"/>
          <w:szCs w:val="22"/>
        </w:rPr>
      </w:pPr>
      <w:r w:rsidRPr="002A4B18">
        <w:rPr>
          <w:rFonts w:ascii="Calibri" w:hAnsi="Calibri" w:cs="Calibri"/>
          <w:sz w:val="22"/>
          <w:szCs w:val="22"/>
        </w:rPr>
        <w:t>v období 2018 až 2021</w:t>
      </w:r>
    </w:p>
    <w:tbl>
      <w:tblPr>
        <w:tblW w:w="5544" w:type="dxa"/>
        <w:tblInd w:w="55" w:type="dxa"/>
        <w:tblCellMar>
          <w:left w:w="70" w:type="dxa"/>
          <w:right w:w="70" w:type="dxa"/>
        </w:tblCellMar>
        <w:tblLook w:val="04A0" w:firstRow="1" w:lastRow="0" w:firstColumn="1" w:lastColumn="0" w:noHBand="0" w:noVBand="1"/>
      </w:tblPr>
      <w:tblGrid>
        <w:gridCol w:w="1940"/>
        <w:gridCol w:w="820"/>
        <w:gridCol w:w="930"/>
        <w:gridCol w:w="861"/>
        <w:gridCol w:w="993"/>
      </w:tblGrid>
      <w:tr w:rsidR="002A4B18" w:rsidRPr="002A4B18" w14:paraId="194AB573" w14:textId="77777777" w:rsidTr="004727FC">
        <w:trPr>
          <w:trHeight w:val="315"/>
        </w:trPr>
        <w:tc>
          <w:tcPr>
            <w:tcW w:w="19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21D6928" w14:textId="77777777" w:rsidR="002A4B18" w:rsidRPr="002A4B18" w:rsidRDefault="002A4B18" w:rsidP="00767E6D">
            <w:pPr>
              <w:spacing w:line="240" w:lineRule="auto"/>
              <w:rPr>
                <w:rFonts w:ascii="Calibri" w:hAnsi="Calibri" w:cs="Calibri"/>
                <w:color w:val="000000"/>
              </w:rPr>
            </w:pPr>
            <w:r w:rsidRPr="002A4B18">
              <w:rPr>
                <w:rFonts w:ascii="Calibri" w:hAnsi="Calibri" w:cs="Calibri"/>
                <w:color w:val="000000"/>
              </w:rPr>
              <w:t> </w:t>
            </w:r>
          </w:p>
        </w:tc>
        <w:tc>
          <w:tcPr>
            <w:tcW w:w="820" w:type="dxa"/>
            <w:tcBorders>
              <w:top w:val="single" w:sz="8" w:space="0" w:color="auto"/>
              <w:left w:val="nil"/>
              <w:bottom w:val="nil"/>
              <w:right w:val="single" w:sz="8" w:space="0" w:color="auto"/>
            </w:tcBorders>
            <w:noWrap/>
            <w:vAlign w:val="center"/>
          </w:tcPr>
          <w:p w14:paraId="6D581D83" w14:textId="77777777" w:rsidR="002A4B18" w:rsidRPr="002A4B18" w:rsidRDefault="002A4B18" w:rsidP="00767E6D">
            <w:pPr>
              <w:spacing w:line="240" w:lineRule="auto"/>
              <w:jc w:val="center"/>
              <w:rPr>
                <w:rFonts w:ascii="Calibri" w:hAnsi="Calibri" w:cs="Calibri"/>
                <w:color w:val="000000"/>
              </w:rPr>
            </w:pPr>
            <w:r w:rsidRPr="002A4B18">
              <w:rPr>
                <w:rFonts w:ascii="Calibri" w:hAnsi="Calibri" w:cs="Calibri"/>
                <w:color w:val="000000"/>
              </w:rPr>
              <w:t>2018</w:t>
            </w:r>
          </w:p>
        </w:tc>
        <w:tc>
          <w:tcPr>
            <w:tcW w:w="930" w:type="dxa"/>
            <w:tcBorders>
              <w:top w:val="single" w:sz="8" w:space="0" w:color="auto"/>
              <w:left w:val="nil"/>
              <w:bottom w:val="nil"/>
              <w:right w:val="single" w:sz="8" w:space="0" w:color="auto"/>
            </w:tcBorders>
            <w:noWrap/>
            <w:vAlign w:val="center"/>
          </w:tcPr>
          <w:p w14:paraId="68711FB3" w14:textId="77777777" w:rsidR="002A4B18" w:rsidRPr="002A4B18" w:rsidRDefault="002A4B18" w:rsidP="00767E6D">
            <w:pPr>
              <w:spacing w:line="240" w:lineRule="auto"/>
              <w:jc w:val="center"/>
              <w:rPr>
                <w:rFonts w:ascii="Calibri" w:hAnsi="Calibri" w:cs="Calibri"/>
                <w:color w:val="000000"/>
              </w:rPr>
            </w:pPr>
            <w:r w:rsidRPr="002A4B18">
              <w:rPr>
                <w:rFonts w:ascii="Calibri" w:hAnsi="Calibri" w:cs="Calibri"/>
                <w:color w:val="000000"/>
              </w:rPr>
              <w:t>2019</w:t>
            </w:r>
          </w:p>
        </w:tc>
        <w:tc>
          <w:tcPr>
            <w:tcW w:w="861" w:type="dxa"/>
            <w:tcBorders>
              <w:top w:val="single" w:sz="8" w:space="0" w:color="auto"/>
              <w:left w:val="nil"/>
              <w:bottom w:val="nil"/>
              <w:right w:val="single" w:sz="8" w:space="0" w:color="auto"/>
            </w:tcBorders>
            <w:vAlign w:val="center"/>
          </w:tcPr>
          <w:p w14:paraId="56DA12A2" w14:textId="77777777" w:rsidR="002A4B18" w:rsidRPr="002A4B18" w:rsidRDefault="002A4B18" w:rsidP="00767E6D">
            <w:pPr>
              <w:spacing w:line="240" w:lineRule="auto"/>
              <w:jc w:val="center"/>
              <w:rPr>
                <w:rFonts w:ascii="Calibri" w:hAnsi="Calibri" w:cs="Calibri"/>
                <w:color w:val="000000"/>
              </w:rPr>
            </w:pPr>
            <w:r w:rsidRPr="002A4B18">
              <w:rPr>
                <w:rFonts w:ascii="Calibri" w:hAnsi="Calibri" w:cs="Calibri"/>
                <w:color w:val="000000"/>
              </w:rPr>
              <w:t>2020</w:t>
            </w:r>
          </w:p>
        </w:tc>
        <w:tc>
          <w:tcPr>
            <w:tcW w:w="993" w:type="dxa"/>
            <w:tcBorders>
              <w:top w:val="single" w:sz="8" w:space="0" w:color="auto"/>
              <w:left w:val="nil"/>
              <w:bottom w:val="nil"/>
              <w:right w:val="single" w:sz="8" w:space="0" w:color="auto"/>
            </w:tcBorders>
            <w:vAlign w:val="center"/>
          </w:tcPr>
          <w:p w14:paraId="0709AD51" w14:textId="77777777" w:rsidR="002A4B18" w:rsidRPr="002A4B18" w:rsidRDefault="002A4B18" w:rsidP="00767E6D">
            <w:pPr>
              <w:spacing w:line="240" w:lineRule="auto"/>
              <w:jc w:val="center"/>
              <w:rPr>
                <w:rFonts w:ascii="Calibri" w:hAnsi="Calibri" w:cs="Calibri"/>
                <w:color w:val="000000"/>
              </w:rPr>
            </w:pPr>
            <w:r w:rsidRPr="002A4B18">
              <w:rPr>
                <w:rFonts w:ascii="Calibri" w:hAnsi="Calibri" w:cs="Calibri"/>
                <w:color w:val="000000"/>
              </w:rPr>
              <w:t>2021</w:t>
            </w:r>
          </w:p>
        </w:tc>
      </w:tr>
      <w:tr w:rsidR="002A4B18" w:rsidRPr="002A4B18" w14:paraId="3A9C24E3" w14:textId="77777777" w:rsidTr="004727FC">
        <w:trPr>
          <w:trHeight w:val="315"/>
        </w:trPr>
        <w:tc>
          <w:tcPr>
            <w:tcW w:w="1940" w:type="dxa"/>
            <w:tcBorders>
              <w:top w:val="nil"/>
              <w:left w:val="single" w:sz="8" w:space="0" w:color="auto"/>
              <w:bottom w:val="single" w:sz="8" w:space="0" w:color="auto"/>
              <w:right w:val="single" w:sz="8" w:space="0" w:color="auto"/>
            </w:tcBorders>
            <w:shd w:val="clear" w:color="auto" w:fill="auto"/>
            <w:noWrap/>
            <w:vAlign w:val="center"/>
            <w:hideMark/>
          </w:tcPr>
          <w:p w14:paraId="621FB905" w14:textId="77777777" w:rsidR="002A4B18" w:rsidRPr="002A4B18" w:rsidRDefault="002A4B18" w:rsidP="00767E6D">
            <w:pPr>
              <w:spacing w:line="240" w:lineRule="auto"/>
              <w:rPr>
                <w:rFonts w:ascii="Calibri" w:hAnsi="Calibri" w:cs="Calibri"/>
                <w:color w:val="000000"/>
              </w:rPr>
            </w:pPr>
            <w:r w:rsidRPr="002A4B18">
              <w:rPr>
                <w:rFonts w:ascii="Calibri" w:hAnsi="Calibri" w:cs="Calibri"/>
                <w:color w:val="000000"/>
              </w:rPr>
              <w:t>Směsný KO</w:t>
            </w:r>
          </w:p>
        </w:tc>
        <w:tc>
          <w:tcPr>
            <w:tcW w:w="820" w:type="dxa"/>
            <w:tcBorders>
              <w:top w:val="single" w:sz="8" w:space="0" w:color="auto"/>
              <w:left w:val="nil"/>
              <w:bottom w:val="single" w:sz="8" w:space="0" w:color="auto"/>
              <w:right w:val="single" w:sz="8" w:space="0" w:color="auto"/>
            </w:tcBorders>
            <w:noWrap/>
            <w:vAlign w:val="center"/>
          </w:tcPr>
          <w:p w14:paraId="7609D027"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68805</w:t>
            </w:r>
          </w:p>
        </w:tc>
        <w:tc>
          <w:tcPr>
            <w:tcW w:w="930" w:type="dxa"/>
            <w:tcBorders>
              <w:top w:val="single" w:sz="8" w:space="0" w:color="auto"/>
              <w:left w:val="nil"/>
              <w:bottom w:val="single" w:sz="8" w:space="0" w:color="auto"/>
              <w:right w:val="single" w:sz="8" w:space="0" w:color="auto"/>
            </w:tcBorders>
            <w:noWrap/>
            <w:vAlign w:val="center"/>
          </w:tcPr>
          <w:p w14:paraId="7183521D"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67997</w:t>
            </w:r>
          </w:p>
        </w:tc>
        <w:tc>
          <w:tcPr>
            <w:tcW w:w="861" w:type="dxa"/>
            <w:tcBorders>
              <w:top w:val="single" w:sz="8" w:space="0" w:color="auto"/>
              <w:left w:val="nil"/>
              <w:bottom w:val="single" w:sz="8" w:space="0" w:color="auto"/>
              <w:right w:val="single" w:sz="8" w:space="0" w:color="auto"/>
            </w:tcBorders>
            <w:vAlign w:val="center"/>
          </w:tcPr>
          <w:p w14:paraId="55F21CBE"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69469</w:t>
            </w:r>
          </w:p>
        </w:tc>
        <w:tc>
          <w:tcPr>
            <w:tcW w:w="993" w:type="dxa"/>
            <w:tcBorders>
              <w:top w:val="single" w:sz="8" w:space="0" w:color="auto"/>
              <w:left w:val="nil"/>
              <w:bottom w:val="single" w:sz="8" w:space="0" w:color="auto"/>
              <w:right w:val="single" w:sz="8" w:space="0" w:color="auto"/>
            </w:tcBorders>
            <w:vAlign w:val="center"/>
          </w:tcPr>
          <w:p w14:paraId="444588C1"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68889</w:t>
            </w:r>
          </w:p>
        </w:tc>
      </w:tr>
      <w:tr w:rsidR="002A4B18" w:rsidRPr="002A4B18" w14:paraId="6D5EF262" w14:textId="77777777" w:rsidTr="004727FC">
        <w:trPr>
          <w:trHeight w:val="315"/>
        </w:trPr>
        <w:tc>
          <w:tcPr>
            <w:tcW w:w="1940" w:type="dxa"/>
            <w:tcBorders>
              <w:top w:val="nil"/>
              <w:left w:val="single" w:sz="8" w:space="0" w:color="auto"/>
              <w:bottom w:val="single" w:sz="8" w:space="0" w:color="auto"/>
              <w:right w:val="single" w:sz="8" w:space="0" w:color="auto"/>
            </w:tcBorders>
            <w:shd w:val="clear" w:color="auto" w:fill="auto"/>
            <w:noWrap/>
            <w:vAlign w:val="center"/>
            <w:hideMark/>
          </w:tcPr>
          <w:p w14:paraId="133FEAF7" w14:textId="77777777" w:rsidR="002A4B18" w:rsidRPr="002A4B18" w:rsidRDefault="002A4B18" w:rsidP="00767E6D">
            <w:pPr>
              <w:spacing w:line="240" w:lineRule="auto"/>
              <w:rPr>
                <w:rFonts w:ascii="Calibri" w:hAnsi="Calibri" w:cs="Calibri"/>
                <w:color w:val="000000"/>
              </w:rPr>
            </w:pPr>
            <w:r w:rsidRPr="002A4B18">
              <w:rPr>
                <w:rFonts w:ascii="Calibri" w:hAnsi="Calibri" w:cs="Calibri"/>
                <w:color w:val="000000"/>
              </w:rPr>
              <w:t>Nebezpečný odpad</w:t>
            </w:r>
          </w:p>
        </w:tc>
        <w:tc>
          <w:tcPr>
            <w:tcW w:w="820" w:type="dxa"/>
            <w:tcBorders>
              <w:top w:val="nil"/>
              <w:left w:val="nil"/>
              <w:bottom w:val="nil"/>
              <w:right w:val="single" w:sz="8" w:space="0" w:color="auto"/>
            </w:tcBorders>
            <w:noWrap/>
            <w:vAlign w:val="center"/>
          </w:tcPr>
          <w:p w14:paraId="1625B8AF"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137</w:t>
            </w:r>
          </w:p>
        </w:tc>
        <w:tc>
          <w:tcPr>
            <w:tcW w:w="930" w:type="dxa"/>
            <w:tcBorders>
              <w:top w:val="nil"/>
              <w:left w:val="nil"/>
              <w:bottom w:val="nil"/>
              <w:right w:val="single" w:sz="8" w:space="0" w:color="auto"/>
            </w:tcBorders>
            <w:noWrap/>
            <w:vAlign w:val="center"/>
          </w:tcPr>
          <w:p w14:paraId="402AD8D5"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146</w:t>
            </w:r>
          </w:p>
        </w:tc>
        <w:tc>
          <w:tcPr>
            <w:tcW w:w="861" w:type="dxa"/>
            <w:tcBorders>
              <w:top w:val="nil"/>
              <w:left w:val="nil"/>
              <w:bottom w:val="nil"/>
              <w:right w:val="single" w:sz="8" w:space="0" w:color="auto"/>
            </w:tcBorders>
            <w:vAlign w:val="center"/>
          </w:tcPr>
          <w:p w14:paraId="46CD3341"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145</w:t>
            </w:r>
          </w:p>
        </w:tc>
        <w:tc>
          <w:tcPr>
            <w:tcW w:w="993" w:type="dxa"/>
            <w:tcBorders>
              <w:top w:val="nil"/>
              <w:left w:val="nil"/>
              <w:bottom w:val="nil"/>
              <w:right w:val="single" w:sz="8" w:space="0" w:color="auto"/>
            </w:tcBorders>
            <w:vAlign w:val="center"/>
          </w:tcPr>
          <w:p w14:paraId="49341037"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160</w:t>
            </w:r>
          </w:p>
        </w:tc>
      </w:tr>
      <w:tr w:rsidR="002A4B18" w:rsidRPr="002A4B18" w14:paraId="12E7491B" w14:textId="77777777" w:rsidTr="004727FC">
        <w:trPr>
          <w:trHeight w:val="315"/>
        </w:trPr>
        <w:tc>
          <w:tcPr>
            <w:tcW w:w="1940" w:type="dxa"/>
            <w:tcBorders>
              <w:top w:val="nil"/>
              <w:left w:val="single" w:sz="8" w:space="0" w:color="auto"/>
              <w:bottom w:val="single" w:sz="8" w:space="0" w:color="auto"/>
              <w:right w:val="single" w:sz="8" w:space="0" w:color="auto"/>
            </w:tcBorders>
            <w:shd w:val="clear" w:color="auto" w:fill="auto"/>
            <w:noWrap/>
            <w:vAlign w:val="center"/>
            <w:hideMark/>
          </w:tcPr>
          <w:p w14:paraId="6E8582B9" w14:textId="77777777" w:rsidR="002A4B18" w:rsidRPr="002A4B18" w:rsidRDefault="002A4B18" w:rsidP="00767E6D">
            <w:pPr>
              <w:spacing w:line="240" w:lineRule="auto"/>
              <w:rPr>
                <w:rFonts w:ascii="Calibri" w:hAnsi="Calibri" w:cs="Calibri"/>
                <w:color w:val="000000"/>
              </w:rPr>
            </w:pPr>
            <w:r w:rsidRPr="002A4B18">
              <w:rPr>
                <w:rFonts w:ascii="Calibri" w:hAnsi="Calibri" w:cs="Calibri"/>
                <w:color w:val="000000"/>
              </w:rPr>
              <w:t>Papír</w:t>
            </w:r>
          </w:p>
        </w:tc>
        <w:tc>
          <w:tcPr>
            <w:tcW w:w="820" w:type="dxa"/>
            <w:tcBorders>
              <w:top w:val="single" w:sz="8" w:space="0" w:color="auto"/>
              <w:left w:val="single" w:sz="8" w:space="0" w:color="auto"/>
              <w:bottom w:val="single" w:sz="8" w:space="0" w:color="auto"/>
              <w:right w:val="single" w:sz="8" w:space="0" w:color="auto"/>
            </w:tcBorders>
            <w:noWrap/>
            <w:vAlign w:val="center"/>
          </w:tcPr>
          <w:p w14:paraId="12F4ED6B"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9972</w:t>
            </w:r>
          </w:p>
        </w:tc>
        <w:tc>
          <w:tcPr>
            <w:tcW w:w="930" w:type="dxa"/>
            <w:tcBorders>
              <w:top w:val="single" w:sz="8" w:space="0" w:color="auto"/>
              <w:left w:val="single" w:sz="8" w:space="0" w:color="auto"/>
              <w:bottom w:val="single" w:sz="8" w:space="0" w:color="auto"/>
              <w:right w:val="single" w:sz="8" w:space="0" w:color="auto"/>
            </w:tcBorders>
            <w:noWrap/>
            <w:vAlign w:val="center"/>
          </w:tcPr>
          <w:p w14:paraId="5944DF3C"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8769</w:t>
            </w:r>
          </w:p>
        </w:tc>
        <w:tc>
          <w:tcPr>
            <w:tcW w:w="861" w:type="dxa"/>
            <w:tcBorders>
              <w:top w:val="single" w:sz="8" w:space="0" w:color="auto"/>
              <w:left w:val="single" w:sz="8" w:space="0" w:color="auto"/>
              <w:bottom w:val="single" w:sz="8" w:space="0" w:color="auto"/>
              <w:right w:val="single" w:sz="8" w:space="0" w:color="auto"/>
            </w:tcBorders>
            <w:vAlign w:val="center"/>
          </w:tcPr>
          <w:p w14:paraId="4234F7EF"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7979</w:t>
            </w:r>
          </w:p>
        </w:tc>
        <w:tc>
          <w:tcPr>
            <w:tcW w:w="993" w:type="dxa"/>
            <w:tcBorders>
              <w:top w:val="single" w:sz="8" w:space="0" w:color="auto"/>
              <w:left w:val="single" w:sz="8" w:space="0" w:color="auto"/>
              <w:bottom w:val="single" w:sz="8" w:space="0" w:color="auto"/>
              <w:right w:val="single" w:sz="8" w:space="0" w:color="auto"/>
            </w:tcBorders>
            <w:vAlign w:val="center"/>
          </w:tcPr>
          <w:p w14:paraId="05185E53"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7776</w:t>
            </w:r>
          </w:p>
        </w:tc>
      </w:tr>
      <w:tr w:rsidR="002A4B18" w:rsidRPr="002A4B18" w14:paraId="0D9631C8" w14:textId="77777777" w:rsidTr="004727FC">
        <w:trPr>
          <w:trHeight w:val="315"/>
        </w:trPr>
        <w:tc>
          <w:tcPr>
            <w:tcW w:w="1940" w:type="dxa"/>
            <w:tcBorders>
              <w:top w:val="nil"/>
              <w:left w:val="single" w:sz="8" w:space="0" w:color="auto"/>
              <w:bottom w:val="single" w:sz="8" w:space="0" w:color="auto"/>
              <w:right w:val="single" w:sz="8" w:space="0" w:color="auto"/>
            </w:tcBorders>
            <w:shd w:val="clear" w:color="auto" w:fill="auto"/>
            <w:noWrap/>
            <w:vAlign w:val="center"/>
            <w:hideMark/>
          </w:tcPr>
          <w:p w14:paraId="4DEC5811" w14:textId="77777777" w:rsidR="002A4B18" w:rsidRPr="002A4B18" w:rsidRDefault="002A4B18" w:rsidP="00767E6D">
            <w:pPr>
              <w:spacing w:line="240" w:lineRule="auto"/>
              <w:rPr>
                <w:rFonts w:ascii="Calibri" w:hAnsi="Calibri" w:cs="Calibri"/>
                <w:color w:val="000000"/>
              </w:rPr>
            </w:pPr>
            <w:r w:rsidRPr="002A4B18">
              <w:rPr>
                <w:rFonts w:ascii="Calibri" w:hAnsi="Calibri" w:cs="Calibri"/>
                <w:color w:val="000000"/>
              </w:rPr>
              <w:t>Sklo</w:t>
            </w:r>
          </w:p>
        </w:tc>
        <w:tc>
          <w:tcPr>
            <w:tcW w:w="820" w:type="dxa"/>
            <w:tcBorders>
              <w:top w:val="nil"/>
              <w:left w:val="nil"/>
              <w:bottom w:val="nil"/>
              <w:right w:val="single" w:sz="8" w:space="0" w:color="auto"/>
            </w:tcBorders>
            <w:noWrap/>
            <w:vAlign w:val="center"/>
          </w:tcPr>
          <w:p w14:paraId="7EFB540C"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4137</w:t>
            </w:r>
          </w:p>
        </w:tc>
        <w:tc>
          <w:tcPr>
            <w:tcW w:w="930" w:type="dxa"/>
            <w:tcBorders>
              <w:top w:val="nil"/>
              <w:left w:val="nil"/>
              <w:bottom w:val="nil"/>
              <w:right w:val="single" w:sz="8" w:space="0" w:color="auto"/>
            </w:tcBorders>
            <w:noWrap/>
            <w:vAlign w:val="center"/>
          </w:tcPr>
          <w:p w14:paraId="0AD44254"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4283</w:t>
            </w:r>
          </w:p>
        </w:tc>
        <w:tc>
          <w:tcPr>
            <w:tcW w:w="861" w:type="dxa"/>
            <w:tcBorders>
              <w:top w:val="nil"/>
              <w:left w:val="nil"/>
              <w:bottom w:val="nil"/>
              <w:right w:val="single" w:sz="8" w:space="0" w:color="auto"/>
            </w:tcBorders>
            <w:vAlign w:val="center"/>
          </w:tcPr>
          <w:p w14:paraId="0C014EA2"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4861</w:t>
            </w:r>
          </w:p>
        </w:tc>
        <w:tc>
          <w:tcPr>
            <w:tcW w:w="993" w:type="dxa"/>
            <w:tcBorders>
              <w:top w:val="nil"/>
              <w:left w:val="nil"/>
              <w:bottom w:val="nil"/>
              <w:right w:val="single" w:sz="8" w:space="0" w:color="auto"/>
            </w:tcBorders>
            <w:vAlign w:val="center"/>
          </w:tcPr>
          <w:p w14:paraId="29326695"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5042</w:t>
            </w:r>
          </w:p>
        </w:tc>
      </w:tr>
      <w:tr w:rsidR="002A4B18" w:rsidRPr="002A4B18" w14:paraId="750A4E75" w14:textId="77777777" w:rsidTr="004727FC">
        <w:trPr>
          <w:trHeight w:val="315"/>
        </w:trPr>
        <w:tc>
          <w:tcPr>
            <w:tcW w:w="1940" w:type="dxa"/>
            <w:tcBorders>
              <w:top w:val="nil"/>
              <w:left w:val="single" w:sz="8" w:space="0" w:color="auto"/>
              <w:bottom w:val="single" w:sz="8" w:space="0" w:color="auto"/>
              <w:right w:val="single" w:sz="8" w:space="0" w:color="auto"/>
            </w:tcBorders>
            <w:shd w:val="clear" w:color="auto" w:fill="auto"/>
            <w:noWrap/>
            <w:vAlign w:val="center"/>
            <w:hideMark/>
          </w:tcPr>
          <w:p w14:paraId="56007C5A" w14:textId="77777777" w:rsidR="002A4B18" w:rsidRPr="002A4B18" w:rsidRDefault="002A4B18" w:rsidP="00767E6D">
            <w:pPr>
              <w:spacing w:line="240" w:lineRule="auto"/>
              <w:rPr>
                <w:rFonts w:ascii="Calibri" w:hAnsi="Calibri" w:cs="Calibri"/>
                <w:color w:val="000000"/>
              </w:rPr>
            </w:pPr>
            <w:r w:rsidRPr="002A4B18">
              <w:rPr>
                <w:rFonts w:ascii="Calibri" w:hAnsi="Calibri" w:cs="Calibri"/>
                <w:color w:val="000000"/>
              </w:rPr>
              <w:t>Plasty</w:t>
            </w:r>
          </w:p>
        </w:tc>
        <w:tc>
          <w:tcPr>
            <w:tcW w:w="820" w:type="dxa"/>
            <w:tcBorders>
              <w:top w:val="single" w:sz="8" w:space="0" w:color="auto"/>
              <w:left w:val="single" w:sz="8" w:space="0" w:color="auto"/>
              <w:bottom w:val="single" w:sz="8" w:space="0" w:color="auto"/>
              <w:right w:val="single" w:sz="8" w:space="0" w:color="auto"/>
            </w:tcBorders>
            <w:noWrap/>
            <w:vAlign w:val="center"/>
          </w:tcPr>
          <w:p w14:paraId="6BAF7976"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3209</w:t>
            </w:r>
          </w:p>
        </w:tc>
        <w:tc>
          <w:tcPr>
            <w:tcW w:w="930" w:type="dxa"/>
            <w:tcBorders>
              <w:top w:val="single" w:sz="8" w:space="0" w:color="auto"/>
              <w:left w:val="single" w:sz="8" w:space="0" w:color="auto"/>
              <w:bottom w:val="single" w:sz="8" w:space="0" w:color="auto"/>
              <w:right w:val="single" w:sz="8" w:space="0" w:color="auto"/>
            </w:tcBorders>
            <w:noWrap/>
            <w:vAlign w:val="center"/>
          </w:tcPr>
          <w:p w14:paraId="45D38BDE"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3460</w:t>
            </w:r>
          </w:p>
        </w:tc>
        <w:tc>
          <w:tcPr>
            <w:tcW w:w="861" w:type="dxa"/>
            <w:tcBorders>
              <w:top w:val="single" w:sz="8" w:space="0" w:color="auto"/>
              <w:left w:val="single" w:sz="8" w:space="0" w:color="auto"/>
              <w:bottom w:val="single" w:sz="8" w:space="0" w:color="auto"/>
              <w:right w:val="single" w:sz="8" w:space="0" w:color="auto"/>
            </w:tcBorders>
            <w:vAlign w:val="center"/>
          </w:tcPr>
          <w:p w14:paraId="5FA9A1FB"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3819</w:t>
            </w:r>
          </w:p>
        </w:tc>
        <w:tc>
          <w:tcPr>
            <w:tcW w:w="993" w:type="dxa"/>
            <w:tcBorders>
              <w:top w:val="single" w:sz="8" w:space="0" w:color="auto"/>
              <w:left w:val="single" w:sz="8" w:space="0" w:color="auto"/>
              <w:bottom w:val="single" w:sz="8" w:space="0" w:color="auto"/>
              <w:right w:val="single" w:sz="8" w:space="0" w:color="auto"/>
            </w:tcBorders>
            <w:vAlign w:val="center"/>
          </w:tcPr>
          <w:p w14:paraId="09B80E53"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3943</w:t>
            </w:r>
          </w:p>
        </w:tc>
      </w:tr>
      <w:tr w:rsidR="002A4B18" w:rsidRPr="002A4B18" w14:paraId="4DD323E8" w14:textId="77777777" w:rsidTr="004727FC">
        <w:trPr>
          <w:trHeight w:val="315"/>
        </w:trPr>
        <w:tc>
          <w:tcPr>
            <w:tcW w:w="1940" w:type="dxa"/>
            <w:tcBorders>
              <w:top w:val="nil"/>
              <w:left w:val="single" w:sz="8" w:space="0" w:color="auto"/>
              <w:bottom w:val="single" w:sz="8" w:space="0" w:color="auto"/>
              <w:right w:val="single" w:sz="8" w:space="0" w:color="auto"/>
            </w:tcBorders>
            <w:shd w:val="clear" w:color="auto" w:fill="auto"/>
            <w:noWrap/>
            <w:vAlign w:val="center"/>
            <w:hideMark/>
          </w:tcPr>
          <w:p w14:paraId="2770C336" w14:textId="77777777" w:rsidR="002A4B18" w:rsidRPr="002A4B18" w:rsidRDefault="002A4B18" w:rsidP="00767E6D">
            <w:pPr>
              <w:spacing w:line="240" w:lineRule="auto"/>
              <w:rPr>
                <w:rFonts w:ascii="Calibri" w:hAnsi="Calibri" w:cs="Calibri"/>
                <w:color w:val="000000"/>
              </w:rPr>
            </w:pPr>
            <w:r w:rsidRPr="002A4B18">
              <w:rPr>
                <w:rFonts w:ascii="Calibri" w:hAnsi="Calibri" w:cs="Calibri"/>
                <w:color w:val="000000"/>
              </w:rPr>
              <w:t>Textil</w:t>
            </w:r>
          </w:p>
        </w:tc>
        <w:tc>
          <w:tcPr>
            <w:tcW w:w="820" w:type="dxa"/>
            <w:tcBorders>
              <w:top w:val="single" w:sz="8" w:space="0" w:color="auto"/>
              <w:left w:val="single" w:sz="8" w:space="0" w:color="auto"/>
              <w:bottom w:val="single" w:sz="8" w:space="0" w:color="auto"/>
              <w:right w:val="single" w:sz="8" w:space="0" w:color="auto"/>
            </w:tcBorders>
            <w:noWrap/>
            <w:vAlign w:val="center"/>
          </w:tcPr>
          <w:p w14:paraId="2BFDA6E4"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480</w:t>
            </w:r>
          </w:p>
        </w:tc>
        <w:tc>
          <w:tcPr>
            <w:tcW w:w="930" w:type="dxa"/>
            <w:tcBorders>
              <w:top w:val="single" w:sz="8" w:space="0" w:color="auto"/>
              <w:left w:val="single" w:sz="8" w:space="0" w:color="auto"/>
              <w:bottom w:val="single" w:sz="8" w:space="0" w:color="auto"/>
              <w:right w:val="single" w:sz="8" w:space="0" w:color="auto"/>
            </w:tcBorders>
            <w:noWrap/>
            <w:vAlign w:val="center"/>
          </w:tcPr>
          <w:p w14:paraId="3CF83C1D"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394</w:t>
            </w:r>
          </w:p>
        </w:tc>
        <w:tc>
          <w:tcPr>
            <w:tcW w:w="861" w:type="dxa"/>
            <w:tcBorders>
              <w:top w:val="single" w:sz="8" w:space="0" w:color="auto"/>
              <w:left w:val="single" w:sz="8" w:space="0" w:color="auto"/>
              <w:bottom w:val="single" w:sz="8" w:space="0" w:color="auto"/>
              <w:right w:val="single" w:sz="8" w:space="0" w:color="auto"/>
            </w:tcBorders>
            <w:vAlign w:val="center"/>
          </w:tcPr>
          <w:p w14:paraId="1A2702B9"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510</w:t>
            </w:r>
          </w:p>
        </w:tc>
        <w:tc>
          <w:tcPr>
            <w:tcW w:w="993" w:type="dxa"/>
            <w:tcBorders>
              <w:top w:val="single" w:sz="8" w:space="0" w:color="auto"/>
              <w:left w:val="single" w:sz="8" w:space="0" w:color="auto"/>
              <w:bottom w:val="single" w:sz="8" w:space="0" w:color="auto"/>
              <w:right w:val="single" w:sz="8" w:space="0" w:color="auto"/>
            </w:tcBorders>
            <w:vAlign w:val="center"/>
          </w:tcPr>
          <w:p w14:paraId="65A0330B"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500</w:t>
            </w:r>
          </w:p>
        </w:tc>
      </w:tr>
      <w:tr w:rsidR="002A4B18" w:rsidRPr="002A4B18" w14:paraId="5B9DCF39" w14:textId="77777777" w:rsidTr="004727FC">
        <w:trPr>
          <w:trHeight w:val="315"/>
        </w:trPr>
        <w:tc>
          <w:tcPr>
            <w:tcW w:w="1940" w:type="dxa"/>
            <w:tcBorders>
              <w:top w:val="nil"/>
              <w:left w:val="single" w:sz="8" w:space="0" w:color="auto"/>
              <w:bottom w:val="single" w:sz="8" w:space="0" w:color="auto"/>
              <w:right w:val="single" w:sz="8" w:space="0" w:color="auto"/>
            </w:tcBorders>
            <w:shd w:val="clear" w:color="auto" w:fill="auto"/>
            <w:noWrap/>
            <w:vAlign w:val="center"/>
            <w:hideMark/>
          </w:tcPr>
          <w:p w14:paraId="38155F3D" w14:textId="77777777" w:rsidR="002A4B18" w:rsidRPr="002A4B18" w:rsidRDefault="002A4B18" w:rsidP="00767E6D">
            <w:pPr>
              <w:spacing w:line="240" w:lineRule="auto"/>
              <w:rPr>
                <w:rFonts w:ascii="Calibri" w:hAnsi="Calibri" w:cs="Calibri"/>
              </w:rPr>
            </w:pPr>
            <w:r w:rsidRPr="002A4B18">
              <w:rPr>
                <w:rFonts w:ascii="Calibri" w:hAnsi="Calibri" w:cs="Calibri"/>
              </w:rPr>
              <w:t>Kovy</w:t>
            </w:r>
          </w:p>
        </w:tc>
        <w:tc>
          <w:tcPr>
            <w:tcW w:w="820" w:type="dxa"/>
            <w:tcBorders>
              <w:top w:val="nil"/>
              <w:left w:val="nil"/>
              <w:bottom w:val="nil"/>
              <w:right w:val="single" w:sz="8" w:space="0" w:color="auto"/>
            </w:tcBorders>
            <w:noWrap/>
            <w:vAlign w:val="center"/>
          </w:tcPr>
          <w:p w14:paraId="26F3667A" w14:textId="77777777" w:rsidR="002A4B18" w:rsidRPr="002A4B18" w:rsidRDefault="002A4B18" w:rsidP="00767E6D">
            <w:pPr>
              <w:spacing w:line="240" w:lineRule="auto"/>
              <w:jc w:val="right"/>
              <w:rPr>
                <w:rFonts w:ascii="Calibri" w:hAnsi="Calibri" w:cs="Calibri"/>
              </w:rPr>
            </w:pPr>
            <w:r w:rsidRPr="002A4B18">
              <w:rPr>
                <w:rFonts w:ascii="Calibri" w:hAnsi="Calibri" w:cs="Calibri"/>
              </w:rPr>
              <w:t>992</w:t>
            </w:r>
          </w:p>
        </w:tc>
        <w:tc>
          <w:tcPr>
            <w:tcW w:w="930" w:type="dxa"/>
            <w:tcBorders>
              <w:top w:val="nil"/>
              <w:left w:val="nil"/>
              <w:bottom w:val="nil"/>
              <w:right w:val="single" w:sz="8" w:space="0" w:color="auto"/>
            </w:tcBorders>
            <w:noWrap/>
            <w:vAlign w:val="center"/>
          </w:tcPr>
          <w:p w14:paraId="62AF1C74" w14:textId="77777777" w:rsidR="002A4B18" w:rsidRPr="002A4B18" w:rsidRDefault="002A4B18" w:rsidP="00767E6D">
            <w:pPr>
              <w:spacing w:line="240" w:lineRule="auto"/>
              <w:jc w:val="right"/>
              <w:rPr>
                <w:rFonts w:ascii="Calibri" w:hAnsi="Calibri" w:cs="Calibri"/>
              </w:rPr>
            </w:pPr>
            <w:r w:rsidRPr="002A4B18">
              <w:rPr>
                <w:rFonts w:ascii="Calibri" w:hAnsi="Calibri" w:cs="Calibri"/>
              </w:rPr>
              <w:t>1091</w:t>
            </w:r>
          </w:p>
        </w:tc>
        <w:tc>
          <w:tcPr>
            <w:tcW w:w="861" w:type="dxa"/>
            <w:tcBorders>
              <w:top w:val="nil"/>
              <w:left w:val="nil"/>
              <w:bottom w:val="nil"/>
              <w:right w:val="single" w:sz="8" w:space="0" w:color="auto"/>
            </w:tcBorders>
            <w:vAlign w:val="center"/>
          </w:tcPr>
          <w:p w14:paraId="72E36894" w14:textId="77777777" w:rsidR="002A4B18" w:rsidRPr="002A4B18" w:rsidRDefault="002A4B18" w:rsidP="00767E6D">
            <w:pPr>
              <w:spacing w:line="240" w:lineRule="auto"/>
              <w:jc w:val="right"/>
              <w:rPr>
                <w:rFonts w:ascii="Calibri" w:hAnsi="Calibri" w:cs="Calibri"/>
              </w:rPr>
            </w:pPr>
            <w:r w:rsidRPr="002A4B18">
              <w:rPr>
                <w:rFonts w:ascii="Calibri" w:hAnsi="Calibri" w:cs="Calibri"/>
              </w:rPr>
              <w:t>1241</w:t>
            </w:r>
          </w:p>
        </w:tc>
        <w:tc>
          <w:tcPr>
            <w:tcW w:w="993" w:type="dxa"/>
            <w:tcBorders>
              <w:top w:val="nil"/>
              <w:left w:val="nil"/>
              <w:bottom w:val="nil"/>
              <w:right w:val="single" w:sz="8" w:space="0" w:color="auto"/>
            </w:tcBorders>
            <w:vAlign w:val="center"/>
          </w:tcPr>
          <w:p w14:paraId="192FD8D3" w14:textId="77777777" w:rsidR="002A4B18" w:rsidRPr="002A4B18" w:rsidRDefault="002A4B18" w:rsidP="00767E6D">
            <w:pPr>
              <w:spacing w:line="240" w:lineRule="auto"/>
              <w:jc w:val="right"/>
              <w:rPr>
                <w:rFonts w:ascii="Calibri" w:hAnsi="Calibri" w:cs="Calibri"/>
              </w:rPr>
            </w:pPr>
            <w:r w:rsidRPr="002A4B18">
              <w:rPr>
                <w:rFonts w:ascii="Calibri" w:hAnsi="Calibri" w:cs="Calibri"/>
              </w:rPr>
              <w:t>1051</w:t>
            </w:r>
          </w:p>
        </w:tc>
      </w:tr>
      <w:tr w:rsidR="002A4B18" w:rsidRPr="002A4B18" w14:paraId="54DC2BED" w14:textId="77777777" w:rsidTr="004727FC">
        <w:trPr>
          <w:trHeight w:val="315"/>
        </w:trPr>
        <w:tc>
          <w:tcPr>
            <w:tcW w:w="1940" w:type="dxa"/>
            <w:tcBorders>
              <w:top w:val="nil"/>
              <w:left w:val="single" w:sz="8" w:space="0" w:color="auto"/>
              <w:bottom w:val="single" w:sz="8" w:space="0" w:color="auto"/>
              <w:right w:val="single" w:sz="8" w:space="0" w:color="auto"/>
            </w:tcBorders>
            <w:shd w:val="clear" w:color="auto" w:fill="auto"/>
            <w:noWrap/>
            <w:vAlign w:val="center"/>
          </w:tcPr>
          <w:p w14:paraId="50239CDE" w14:textId="77777777" w:rsidR="002A4B18" w:rsidRPr="002A4B18" w:rsidRDefault="002A4B18" w:rsidP="00767E6D">
            <w:pPr>
              <w:spacing w:line="240" w:lineRule="auto"/>
              <w:rPr>
                <w:rFonts w:ascii="Calibri" w:hAnsi="Calibri" w:cs="Calibri"/>
                <w:color w:val="000000"/>
              </w:rPr>
            </w:pPr>
            <w:r w:rsidRPr="002A4B18">
              <w:rPr>
                <w:rFonts w:ascii="Calibri" w:hAnsi="Calibri" w:cs="Calibri"/>
                <w:color w:val="000000"/>
              </w:rPr>
              <w:t>Vytříděné kovy spalovna</w:t>
            </w:r>
          </w:p>
        </w:tc>
        <w:tc>
          <w:tcPr>
            <w:tcW w:w="820" w:type="dxa"/>
            <w:tcBorders>
              <w:top w:val="single" w:sz="8" w:space="0" w:color="auto"/>
              <w:left w:val="nil"/>
              <w:bottom w:val="single" w:sz="8" w:space="0" w:color="auto"/>
              <w:right w:val="single" w:sz="8" w:space="0" w:color="auto"/>
            </w:tcBorders>
            <w:noWrap/>
            <w:vAlign w:val="center"/>
          </w:tcPr>
          <w:p w14:paraId="0145BE5A"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1646</w:t>
            </w:r>
          </w:p>
        </w:tc>
        <w:tc>
          <w:tcPr>
            <w:tcW w:w="930" w:type="dxa"/>
            <w:tcBorders>
              <w:top w:val="single" w:sz="8" w:space="0" w:color="auto"/>
              <w:left w:val="nil"/>
              <w:bottom w:val="single" w:sz="8" w:space="0" w:color="auto"/>
              <w:right w:val="single" w:sz="8" w:space="0" w:color="auto"/>
            </w:tcBorders>
            <w:noWrap/>
            <w:vAlign w:val="center"/>
          </w:tcPr>
          <w:p w14:paraId="6BA44408"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1150</w:t>
            </w:r>
          </w:p>
        </w:tc>
        <w:tc>
          <w:tcPr>
            <w:tcW w:w="861" w:type="dxa"/>
            <w:tcBorders>
              <w:top w:val="single" w:sz="8" w:space="0" w:color="auto"/>
              <w:left w:val="nil"/>
              <w:bottom w:val="single" w:sz="8" w:space="0" w:color="auto"/>
              <w:right w:val="single" w:sz="8" w:space="0" w:color="auto"/>
            </w:tcBorders>
            <w:vAlign w:val="center"/>
          </w:tcPr>
          <w:p w14:paraId="17D2CFBC"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1445</w:t>
            </w:r>
          </w:p>
        </w:tc>
        <w:tc>
          <w:tcPr>
            <w:tcW w:w="993" w:type="dxa"/>
            <w:tcBorders>
              <w:top w:val="single" w:sz="8" w:space="0" w:color="auto"/>
              <w:left w:val="nil"/>
              <w:bottom w:val="single" w:sz="8" w:space="0" w:color="auto"/>
              <w:right w:val="single" w:sz="8" w:space="0" w:color="auto"/>
            </w:tcBorders>
            <w:vAlign w:val="center"/>
          </w:tcPr>
          <w:p w14:paraId="0D7822D0"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1421</w:t>
            </w:r>
          </w:p>
        </w:tc>
      </w:tr>
      <w:tr w:rsidR="002A4B18" w:rsidRPr="002A4B18" w14:paraId="48F5C915" w14:textId="77777777" w:rsidTr="004727FC">
        <w:trPr>
          <w:trHeight w:val="315"/>
        </w:trPr>
        <w:tc>
          <w:tcPr>
            <w:tcW w:w="1940" w:type="dxa"/>
            <w:tcBorders>
              <w:top w:val="nil"/>
              <w:left w:val="single" w:sz="8" w:space="0" w:color="auto"/>
              <w:bottom w:val="single" w:sz="8" w:space="0" w:color="auto"/>
              <w:right w:val="single" w:sz="8" w:space="0" w:color="auto"/>
            </w:tcBorders>
            <w:shd w:val="clear" w:color="auto" w:fill="auto"/>
            <w:noWrap/>
            <w:vAlign w:val="center"/>
            <w:hideMark/>
          </w:tcPr>
          <w:p w14:paraId="1D8DFCF0" w14:textId="77777777" w:rsidR="002A4B18" w:rsidRPr="002A4B18" w:rsidRDefault="002A4B18" w:rsidP="00767E6D">
            <w:pPr>
              <w:spacing w:line="240" w:lineRule="auto"/>
              <w:rPr>
                <w:rFonts w:ascii="Calibri" w:hAnsi="Calibri" w:cs="Calibri"/>
                <w:color w:val="000000"/>
              </w:rPr>
            </w:pPr>
            <w:r w:rsidRPr="002A4B18">
              <w:rPr>
                <w:rFonts w:ascii="Calibri" w:hAnsi="Calibri" w:cs="Calibri"/>
                <w:color w:val="000000"/>
              </w:rPr>
              <w:t>Polystyren</w:t>
            </w:r>
          </w:p>
        </w:tc>
        <w:tc>
          <w:tcPr>
            <w:tcW w:w="820" w:type="dxa"/>
            <w:tcBorders>
              <w:top w:val="nil"/>
              <w:left w:val="nil"/>
              <w:bottom w:val="nil"/>
              <w:right w:val="single" w:sz="8" w:space="0" w:color="auto"/>
            </w:tcBorders>
            <w:noWrap/>
            <w:vAlign w:val="center"/>
          </w:tcPr>
          <w:p w14:paraId="6B2D54DB"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29</w:t>
            </w:r>
          </w:p>
        </w:tc>
        <w:tc>
          <w:tcPr>
            <w:tcW w:w="930" w:type="dxa"/>
            <w:tcBorders>
              <w:top w:val="nil"/>
              <w:left w:val="nil"/>
              <w:bottom w:val="nil"/>
              <w:right w:val="single" w:sz="8" w:space="0" w:color="auto"/>
            </w:tcBorders>
            <w:noWrap/>
            <w:vAlign w:val="center"/>
          </w:tcPr>
          <w:p w14:paraId="451D5550"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32</w:t>
            </w:r>
          </w:p>
        </w:tc>
        <w:tc>
          <w:tcPr>
            <w:tcW w:w="861" w:type="dxa"/>
            <w:tcBorders>
              <w:top w:val="nil"/>
              <w:left w:val="nil"/>
              <w:bottom w:val="nil"/>
              <w:right w:val="single" w:sz="8" w:space="0" w:color="auto"/>
            </w:tcBorders>
            <w:vAlign w:val="center"/>
          </w:tcPr>
          <w:p w14:paraId="115EAC5E"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31</w:t>
            </w:r>
          </w:p>
        </w:tc>
        <w:tc>
          <w:tcPr>
            <w:tcW w:w="993" w:type="dxa"/>
            <w:tcBorders>
              <w:top w:val="nil"/>
              <w:left w:val="nil"/>
              <w:bottom w:val="nil"/>
              <w:right w:val="single" w:sz="8" w:space="0" w:color="auto"/>
            </w:tcBorders>
            <w:vAlign w:val="center"/>
          </w:tcPr>
          <w:p w14:paraId="78073E81"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29</w:t>
            </w:r>
          </w:p>
        </w:tc>
      </w:tr>
      <w:tr w:rsidR="002A4B18" w:rsidRPr="002A4B18" w14:paraId="4E9A5AD1" w14:textId="77777777" w:rsidTr="004727FC">
        <w:trPr>
          <w:trHeight w:val="315"/>
        </w:trPr>
        <w:tc>
          <w:tcPr>
            <w:tcW w:w="1940" w:type="dxa"/>
            <w:tcBorders>
              <w:top w:val="nil"/>
              <w:left w:val="single" w:sz="8" w:space="0" w:color="auto"/>
              <w:bottom w:val="single" w:sz="8" w:space="0" w:color="auto"/>
              <w:right w:val="single" w:sz="8" w:space="0" w:color="auto"/>
            </w:tcBorders>
            <w:shd w:val="clear" w:color="auto" w:fill="auto"/>
            <w:noWrap/>
            <w:vAlign w:val="center"/>
            <w:hideMark/>
          </w:tcPr>
          <w:p w14:paraId="18300BF7" w14:textId="77777777" w:rsidR="002A4B18" w:rsidRPr="002A4B18" w:rsidRDefault="002A4B18" w:rsidP="00767E6D">
            <w:pPr>
              <w:spacing w:line="240" w:lineRule="auto"/>
              <w:rPr>
                <w:rFonts w:ascii="Calibri" w:hAnsi="Calibri" w:cs="Calibri"/>
                <w:color w:val="000000"/>
              </w:rPr>
            </w:pPr>
            <w:r w:rsidRPr="002A4B18">
              <w:rPr>
                <w:rFonts w:ascii="Calibri" w:hAnsi="Calibri" w:cs="Calibri"/>
                <w:color w:val="000000"/>
              </w:rPr>
              <w:t xml:space="preserve">Odpady </w:t>
            </w:r>
            <w:proofErr w:type="gramStart"/>
            <w:r w:rsidRPr="002A4B18">
              <w:rPr>
                <w:rFonts w:ascii="Calibri" w:hAnsi="Calibri" w:cs="Calibri"/>
                <w:color w:val="000000"/>
              </w:rPr>
              <w:t>ze</w:t>
            </w:r>
            <w:proofErr w:type="gramEnd"/>
            <w:r w:rsidRPr="002A4B18">
              <w:rPr>
                <w:rFonts w:ascii="Calibri" w:hAnsi="Calibri" w:cs="Calibri"/>
                <w:color w:val="000000"/>
              </w:rPr>
              <w:t xml:space="preserve"> zeleně</w:t>
            </w:r>
          </w:p>
        </w:tc>
        <w:tc>
          <w:tcPr>
            <w:tcW w:w="820" w:type="dxa"/>
            <w:tcBorders>
              <w:top w:val="single" w:sz="8" w:space="0" w:color="auto"/>
              <w:left w:val="nil"/>
              <w:bottom w:val="nil"/>
              <w:right w:val="single" w:sz="8" w:space="0" w:color="auto"/>
            </w:tcBorders>
            <w:noWrap/>
            <w:vAlign w:val="center"/>
          </w:tcPr>
          <w:p w14:paraId="0647B456"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2744</w:t>
            </w:r>
          </w:p>
        </w:tc>
        <w:tc>
          <w:tcPr>
            <w:tcW w:w="930" w:type="dxa"/>
            <w:tcBorders>
              <w:top w:val="single" w:sz="8" w:space="0" w:color="auto"/>
              <w:left w:val="nil"/>
              <w:bottom w:val="nil"/>
              <w:right w:val="single" w:sz="8" w:space="0" w:color="auto"/>
            </w:tcBorders>
            <w:noWrap/>
            <w:vAlign w:val="center"/>
          </w:tcPr>
          <w:p w14:paraId="07DE042A"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3444</w:t>
            </w:r>
          </w:p>
        </w:tc>
        <w:tc>
          <w:tcPr>
            <w:tcW w:w="861" w:type="dxa"/>
            <w:tcBorders>
              <w:top w:val="single" w:sz="8" w:space="0" w:color="auto"/>
              <w:left w:val="nil"/>
              <w:bottom w:val="nil"/>
              <w:right w:val="single" w:sz="8" w:space="0" w:color="auto"/>
            </w:tcBorders>
            <w:vAlign w:val="center"/>
          </w:tcPr>
          <w:p w14:paraId="6B526638"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3925</w:t>
            </w:r>
          </w:p>
        </w:tc>
        <w:tc>
          <w:tcPr>
            <w:tcW w:w="993" w:type="dxa"/>
            <w:tcBorders>
              <w:top w:val="single" w:sz="8" w:space="0" w:color="auto"/>
              <w:left w:val="nil"/>
              <w:bottom w:val="nil"/>
              <w:right w:val="single" w:sz="8" w:space="0" w:color="auto"/>
            </w:tcBorders>
            <w:vAlign w:val="center"/>
          </w:tcPr>
          <w:p w14:paraId="53285D91"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4390</w:t>
            </w:r>
          </w:p>
        </w:tc>
      </w:tr>
      <w:tr w:rsidR="002A4B18" w:rsidRPr="002A4B18" w14:paraId="3B8A6494" w14:textId="77777777" w:rsidTr="004727FC">
        <w:trPr>
          <w:trHeight w:val="315"/>
        </w:trPr>
        <w:tc>
          <w:tcPr>
            <w:tcW w:w="1940" w:type="dxa"/>
            <w:tcBorders>
              <w:top w:val="nil"/>
              <w:left w:val="single" w:sz="8" w:space="0" w:color="auto"/>
              <w:bottom w:val="single" w:sz="8" w:space="0" w:color="auto"/>
              <w:right w:val="single" w:sz="8" w:space="0" w:color="auto"/>
            </w:tcBorders>
            <w:shd w:val="clear" w:color="auto" w:fill="auto"/>
            <w:noWrap/>
            <w:vAlign w:val="center"/>
            <w:hideMark/>
          </w:tcPr>
          <w:p w14:paraId="129AE749" w14:textId="77777777" w:rsidR="002A4B18" w:rsidRPr="002A4B18" w:rsidRDefault="002A4B18" w:rsidP="00767E6D">
            <w:pPr>
              <w:spacing w:line="240" w:lineRule="auto"/>
              <w:rPr>
                <w:rFonts w:ascii="Calibri" w:hAnsi="Calibri" w:cs="Calibri"/>
                <w:color w:val="000000"/>
              </w:rPr>
            </w:pPr>
            <w:r w:rsidRPr="002A4B18">
              <w:rPr>
                <w:rFonts w:ascii="Calibri" w:hAnsi="Calibri" w:cs="Calibri"/>
                <w:color w:val="000000"/>
              </w:rPr>
              <w:t>Jedlé oleje a tuky</w:t>
            </w:r>
          </w:p>
        </w:tc>
        <w:tc>
          <w:tcPr>
            <w:tcW w:w="820" w:type="dxa"/>
            <w:tcBorders>
              <w:top w:val="single" w:sz="8" w:space="0" w:color="auto"/>
              <w:left w:val="nil"/>
              <w:bottom w:val="single" w:sz="8" w:space="0" w:color="auto"/>
              <w:right w:val="single" w:sz="8" w:space="0" w:color="auto"/>
            </w:tcBorders>
            <w:noWrap/>
            <w:vAlign w:val="center"/>
          </w:tcPr>
          <w:p w14:paraId="5BA78973"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11</w:t>
            </w:r>
          </w:p>
        </w:tc>
        <w:tc>
          <w:tcPr>
            <w:tcW w:w="930" w:type="dxa"/>
            <w:tcBorders>
              <w:top w:val="single" w:sz="8" w:space="0" w:color="auto"/>
              <w:left w:val="nil"/>
              <w:bottom w:val="single" w:sz="8" w:space="0" w:color="auto"/>
              <w:right w:val="single" w:sz="8" w:space="0" w:color="auto"/>
            </w:tcBorders>
            <w:noWrap/>
            <w:vAlign w:val="center"/>
          </w:tcPr>
          <w:p w14:paraId="4550E7E1"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17</w:t>
            </w:r>
          </w:p>
        </w:tc>
        <w:tc>
          <w:tcPr>
            <w:tcW w:w="861" w:type="dxa"/>
            <w:tcBorders>
              <w:top w:val="single" w:sz="8" w:space="0" w:color="auto"/>
              <w:left w:val="nil"/>
              <w:bottom w:val="single" w:sz="8" w:space="0" w:color="auto"/>
              <w:right w:val="single" w:sz="8" w:space="0" w:color="auto"/>
            </w:tcBorders>
            <w:vAlign w:val="center"/>
          </w:tcPr>
          <w:p w14:paraId="4BDC7A2E"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20</w:t>
            </w:r>
          </w:p>
        </w:tc>
        <w:tc>
          <w:tcPr>
            <w:tcW w:w="993" w:type="dxa"/>
            <w:tcBorders>
              <w:top w:val="single" w:sz="8" w:space="0" w:color="auto"/>
              <w:left w:val="nil"/>
              <w:bottom w:val="single" w:sz="8" w:space="0" w:color="auto"/>
              <w:right w:val="single" w:sz="8" w:space="0" w:color="auto"/>
            </w:tcBorders>
            <w:vAlign w:val="center"/>
          </w:tcPr>
          <w:p w14:paraId="64480F93"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24</w:t>
            </w:r>
          </w:p>
        </w:tc>
      </w:tr>
      <w:tr w:rsidR="002A4B18" w:rsidRPr="002A4B18" w14:paraId="5CA943F8" w14:textId="77777777" w:rsidTr="004727FC">
        <w:trPr>
          <w:trHeight w:val="315"/>
        </w:trPr>
        <w:tc>
          <w:tcPr>
            <w:tcW w:w="1940" w:type="dxa"/>
            <w:tcBorders>
              <w:top w:val="nil"/>
              <w:left w:val="single" w:sz="8" w:space="0" w:color="auto"/>
              <w:bottom w:val="single" w:sz="8" w:space="0" w:color="auto"/>
              <w:right w:val="single" w:sz="8" w:space="0" w:color="auto"/>
            </w:tcBorders>
            <w:shd w:val="clear" w:color="auto" w:fill="auto"/>
            <w:noWrap/>
            <w:vAlign w:val="center"/>
            <w:hideMark/>
          </w:tcPr>
          <w:p w14:paraId="47414401" w14:textId="77777777" w:rsidR="002A4B18" w:rsidRPr="002A4B18" w:rsidRDefault="002A4B18" w:rsidP="00767E6D">
            <w:pPr>
              <w:spacing w:line="240" w:lineRule="auto"/>
              <w:rPr>
                <w:rFonts w:ascii="Calibri" w:hAnsi="Calibri" w:cs="Calibri"/>
                <w:color w:val="000000"/>
              </w:rPr>
            </w:pPr>
            <w:r w:rsidRPr="002A4B18">
              <w:rPr>
                <w:rFonts w:ascii="Calibri" w:hAnsi="Calibri" w:cs="Calibri"/>
                <w:color w:val="000000"/>
              </w:rPr>
              <w:t xml:space="preserve">Sběrná střediska </w:t>
            </w:r>
          </w:p>
        </w:tc>
        <w:tc>
          <w:tcPr>
            <w:tcW w:w="820" w:type="dxa"/>
            <w:tcBorders>
              <w:top w:val="nil"/>
              <w:left w:val="nil"/>
              <w:bottom w:val="single" w:sz="8" w:space="0" w:color="auto"/>
              <w:right w:val="single" w:sz="8" w:space="0" w:color="auto"/>
            </w:tcBorders>
            <w:noWrap/>
            <w:vAlign w:val="center"/>
          </w:tcPr>
          <w:p w14:paraId="2DDAA3B8"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16844</w:t>
            </w:r>
          </w:p>
        </w:tc>
        <w:tc>
          <w:tcPr>
            <w:tcW w:w="930" w:type="dxa"/>
            <w:tcBorders>
              <w:top w:val="nil"/>
              <w:left w:val="nil"/>
              <w:bottom w:val="single" w:sz="8" w:space="0" w:color="auto"/>
              <w:right w:val="single" w:sz="8" w:space="0" w:color="auto"/>
            </w:tcBorders>
            <w:noWrap/>
            <w:vAlign w:val="center"/>
          </w:tcPr>
          <w:p w14:paraId="37C79D04"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19422</w:t>
            </w:r>
          </w:p>
        </w:tc>
        <w:tc>
          <w:tcPr>
            <w:tcW w:w="861" w:type="dxa"/>
            <w:tcBorders>
              <w:top w:val="nil"/>
              <w:left w:val="nil"/>
              <w:bottom w:val="single" w:sz="8" w:space="0" w:color="auto"/>
              <w:right w:val="single" w:sz="8" w:space="0" w:color="auto"/>
            </w:tcBorders>
            <w:vAlign w:val="center"/>
          </w:tcPr>
          <w:p w14:paraId="7FDF6DC1"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21501</w:t>
            </w:r>
          </w:p>
        </w:tc>
        <w:tc>
          <w:tcPr>
            <w:tcW w:w="993" w:type="dxa"/>
            <w:tcBorders>
              <w:top w:val="nil"/>
              <w:left w:val="nil"/>
              <w:bottom w:val="single" w:sz="8" w:space="0" w:color="auto"/>
              <w:right w:val="single" w:sz="8" w:space="0" w:color="auto"/>
            </w:tcBorders>
            <w:vAlign w:val="center"/>
          </w:tcPr>
          <w:p w14:paraId="39827402" w14:textId="77777777" w:rsidR="002A4B18" w:rsidRPr="002A4B18" w:rsidRDefault="002A4B18" w:rsidP="00767E6D">
            <w:pPr>
              <w:spacing w:line="240" w:lineRule="auto"/>
              <w:jc w:val="right"/>
              <w:rPr>
                <w:rFonts w:ascii="Calibri" w:hAnsi="Calibri" w:cs="Calibri"/>
                <w:color w:val="000000"/>
              </w:rPr>
            </w:pPr>
            <w:r w:rsidRPr="002A4B18">
              <w:rPr>
                <w:rFonts w:ascii="Calibri" w:hAnsi="Calibri" w:cs="Calibri"/>
                <w:color w:val="000000"/>
              </w:rPr>
              <w:t>22810</w:t>
            </w:r>
          </w:p>
        </w:tc>
      </w:tr>
    </w:tbl>
    <w:p w14:paraId="64A179BA" w14:textId="77777777" w:rsidR="002A4B18" w:rsidRPr="002A4B18" w:rsidRDefault="002A4B18" w:rsidP="00767E6D">
      <w:pPr>
        <w:pStyle w:val="Zkladntext2"/>
        <w:rPr>
          <w:rFonts w:ascii="Calibri" w:hAnsi="Calibri" w:cs="Calibri"/>
          <w:sz w:val="22"/>
          <w:szCs w:val="22"/>
        </w:rPr>
      </w:pPr>
    </w:p>
    <w:p w14:paraId="07046698" w14:textId="77777777" w:rsidR="002A4B18" w:rsidRPr="002A4B18" w:rsidRDefault="002A4B18" w:rsidP="00767E6D">
      <w:pPr>
        <w:spacing w:line="240" w:lineRule="auto"/>
        <w:jc w:val="both"/>
        <w:rPr>
          <w:rFonts w:ascii="Calibri" w:hAnsi="Calibri" w:cs="Calibri"/>
          <w:b/>
          <w:bCs/>
          <w:color w:val="FF0000"/>
        </w:rPr>
      </w:pPr>
    </w:p>
    <w:p w14:paraId="4EE07D9B" w14:textId="77777777" w:rsidR="002A4B18" w:rsidRPr="002A4B18" w:rsidRDefault="002A4B18" w:rsidP="00767E6D">
      <w:pPr>
        <w:pStyle w:val="Zkladntext2"/>
        <w:rPr>
          <w:rFonts w:ascii="Calibri" w:hAnsi="Calibri" w:cs="Calibri"/>
          <w:sz w:val="22"/>
          <w:szCs w:val="22"/>
        </w:rPr>
      </w:pPr>
      <w:r w:rsidRPr="002A4B18">
        <w:rPr>
          <w:rFonts w:ascii="Calibri" w:hAnsi="Calibri" w:cs="Calibri"/>
          <w:sz w:val="22"/>
          <w:szCs w:val="22"/>
        </w:rPr>
        <w:t>Množství elektrozařízení pocházejících z domácností odebraných v letech 2018 až 2021</w:t>
      </w:r>
    </w:p>
    <w:tbl>
      <w:tblPr>
        <w:tblW w:w="7871" w:type="dxa"/>
        <w:tblInd w:w="55" w:type="dxa"/>
        <w:tblCellMar>
          <w:left w:w="70" w:type="dxa"/>
          <w:right w:w="70" w:type="dxa"/>
        </w:tblCellMar>
        <w:tblLook w:val="04A0" w:firstRow="1" w:lastRow="0" w:firstColumn="1" w:lastColumn="0" w:noHBand="0" w:noVBand="1"/>
      </w:tblPr>
      <w:tblGrid>
        <w:gridCol w:w="3679"/>
        <w:gridCol w:w="352"/>
        <w:gridCol w:w="960"/>
        <w:gridCol w:w="960"/>
        <w:gridCol w:w="960"/>
        <w:gridCol w:w="960"/>
      </w:tblGrid>
      <w:tr w:rsidR="002A4B18" w:rsidRPr="002A4B18" w14:paraId="034BEAC6" w14:textId="77777777" w:rsidTr="004727FC">
        <w:trPr>
          <w:trHeight w:val="315"/>
        </w:trPr>
        <w:tc>
          <w:tcPr>
            <w:tcW w:w="4031"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53F797B" w14:textId="77777777" w:rsidR="002A4B18" w:rsidRPr="002A4B18" w:rsidRDefault="002A4B18" w:rsidP="00767E6D">
            <w:pPr>
              <w:spacing w:line="240" w:lineRule="auto"/>
              <w:jc w:val="both"/>
              <w:rPr>
                <w:rFonts w:ascii="Calibri" w:hAnsi="Calibri" w:cs="Calibri"/>
              </w:rPr>
            </w:pPr>
            <w:r w:rsidRPr="002A4B18">
              <w:rPr>
                <w:rFonts w:ascii="Calibri" w:hAnsi="Calibri" w:cs="Calibri"/>
              </w:rPr>
              <w:t> </w:t>
            </w:r>
          </w:p>
        </w:tc>
        <w:tc>
          <w:tcPr>
            <w:tcW w:w="960" w:type="dxa"/>
            <w:tcBorders>
              <w:top w:val="single" w:sz="8" w:space="0" w:color="auto"/>
              <w:left w:val="nil"/>
              <w:bottom w:val="single" w:sz="8" w:space="0" w:color="auto"/>
              <w:right w:val="single" w:sz="8" w:space="0" w:color="auto"/>
            </w:tcBorders>
            <w:shd w:val="clear" w:color="auto" w:fill="auto"/>
            <w:noWrap/>
            <w:vAlign w:val="center"/>
          </w:tcPr>
          <w:p w14:paraId="3F2412D0" w14:textId="77777777" w:rsidR="002A4B18" w:rsidRPr="002A4B18" w:rsidRDefault="002A4B18" w:rsidP="00BF67DD">
            <w:pPr>
              <w:spacing w:line="240" w:lineRule="auto"/>
              <w:jc w:val="center"/>
              <w:rPr>
                <w:rFonts w:ascii="Calibri" w:hAnsi="Calibri" w:cs="Calibri"/>
              </w:rPr>
            </w:pPr>
            <w:r w:rsidRPr="002A4B18">
              <w:rPr>
                <w:rFonts w:ascii="Calibri" w:hAnsi="Calibri" w:cs="Calibri"/>
              </w:rPr>
              <w:t>2018</w:t>
            </w:r>
          </w:p>
        </w:tc>
        <w:tc>
          <w:tcPr>
            <w:tcW w:w="960" w:type="dxa"/>
            <w:tcBorders>
              <w:top w:val="single" w:sz="8" w:space="0" w:color="auto"/>
              <w:left w:val="nil"/>
              <w:bottom w:val="single" w:sz="8" w:space="0" w:color="auto"/>
              <w:right w:val="single" w:sz="8" w:space="0" w:color="auto"/>
            </w:tcBorders>
            <w:shd w:val="clear" w:color="000000" w:fill="FFFFFF"/>
            <w:noWrap/>
            <w:vAlign w:val="center"/>
          </w:tcPr>
          <w:p w14:paraId="65F29911" w14:textId="77777777" w:rsidR="002A4B18" w:rsidRPr="002A4B18" w:rsidRDefault="002A4B18" w:rsidP="00BF67DD">
            <w:pPr>
              <w:spacing w:line="240" w:lineRule="auto"/>
              <w:jc w:val="center"/>
              <w:rPr>
                <w:rFonts w:ascii="Calibri" w:hAnsi="Calibri" w:cs="Calibri"/>
              </w:rPr>
            </w:pPr>
            <w:r w:rsidRPr="002A4B18">
              <w:rPr>
                <w:rFonts w:ascii="Calibri" w:hAnsi="Calibri" w:cs="Calibri"/>
              </w:rPr>
              <w:t>2019</w:t>
            </w:r>
          </w:p>
        </w:tc>
        <w:tc>
          <w:tcPr>
            <w:tcW w:w="960" w:type="dxa"/>
            <w:tcBorders>
              <w:top w:val="single" w:sz="8" w:space="0" w:color="auto"/>
              <w:left w:val="nil"/>
              <w:bottom w:val="single" w:sz="8" w:space="0" w:color="auto"/>
              <w:right w:val="single" w:sz="8" w:space="0" w:color="auto"/>
            </w:tcBorders>
            <w:shd w:val="clear" w:color="000000" w:fill="FFFFFF"/>
            <w:vAlign w:val="center"/>
          </w:tcPr>
          <w:p w14:paraId="26E70369" w14:textId="77777777" w:rsidR="002A4B18" w:rsidRPr="002A4B18" w:rsidRDefault="002A4B18" w:rsidP="00BF67DD">
            <w:pPr>
              <w:spacing w:line="240" w:lineRule="auto"/>
              <w:jc w:val="center"/>
              <w:rPr>
                <w:rFonts w:ascii="Calibri" w:hAnsi="Calibri" w:cs="Calibri"/>
              </w:rPr>
            </w:pPr>
            <w:r w:rsidRPr="002A4B18">
              <w:rPr>
                <w:rFonts w:ascii="Calibri" w:hAnsi="Calibri" w:cs="Calibri"/>
              </w:rPr>
              <w:t>2020</w:t>
            </w:r>
          </w:p>
        </w:tc>
        <w:tc>
          <w:tcPr>
            <w:tcW w:w="960" w:type="dxa"/>
            <w:tcBorders>
              <w:top w:val="single" w:sz="8" w:space="0" w:color="auto"/>
              <w:left w:val="nil"/>
              <w:bottom w:val="single" w:sz="8" w:space="0" w:color="auto"/>
              <w:right w:val="single" w:sz="8" w:space="0" w:color="auto"/>
            </w:tcBorders>
            <w:shd w:val="clear" w:color="000000" w:fill="FFFFFF"/>
            <w:vAlign w:val="center"/>
          </w:tcPr>
          <w:p w14:paraId="077A8BA5" w14:textId="77777777" w:rsidR="002A4B18" w:rsidRPr="002A4B18" w:rsidRDefault="002A4B18" w:rsidP="00BF67DD">
            <w:pPr>
              <w:spacing w:line="240" w:lineRule="auto"/>
              <w:jc w:val="center"/>
              <w:rPr>
                <w:rFonts w:ascii="Calibri" w:hAnsi="Calibri" w:cs="Calibri"/>
              </w:rPr>
            </w:pPr>
            <w:r w:rsidRPr="002A4B18">
              <w:rPr>
                <w:rFonts w:ascii="Calibri" w:hAnsi="Calibri" w:cs="Calibri"/>
              </w:rPr>
              <w:t>2021</w:t>
            </w:r>
          </w:p>
        </w:tc>
      </w:tr>
      <w:tr w:rsidR="002A4B18" w:rsidRPr="002A4B18" w14:paraId="6875515B" w14:textId="77777777" w:rsidTr="004727FC">
        <w:trPr>
          <w:trHeight w:val="315"/>
        </w:trPr>
        <w:tc>
          <w:tcPr>
            <w:tcW w:w="367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7A5964" w14:textId="77777777" w:rsidR="002A4B18" w:rsidRPr="002A4B18" w:rsidRDefault="002A4B18" w:rsidP="00767E6D">
            <w:pPr>
              <w:spacing w:line="240" w:lineRule="auto"/>
              <w:jc w:val="both"/>
              <w:rPr>
                <w:rFonts w:ascii="Calibri" w:hAnsi="Calibri" w:cs="Calibri"/>
              </w:rPr>
            </w:pPr>
            <w:r w:rsidRPr="002A4B18">
              <w:rPr>
                <w:rFonts w:ascii="Calibri" w:hAnsi="Calibri" w:cs="Calibri"/>
              </w:rPr>
              <w:t>Televizory a počítačové monitory</w:t>
            </w:r>
          </w:p>
        </w:tc>
        <w:tc>
          <w:tcPr>
            <w:tcW w:w="352" w:type="dxa"/>
            <w:tcBorders>
              <w:top w:val="nil"/>
              <w:left w:val="nil"/>
              <w:bottom w:val="single" w:sz="8" w:space="0" w:color="auto"/>
              <w:right w:val="single" w:sz="8" w:space="0" w:color="auto"/>
            </w:tcBorders>
            <w:shd w:val="clear" w:color="auto" w:fill="auto"/>
            <w:noWrap/>
            <w:vAlign w:val="center"/>
            <w:hideMark/>
          </w:tcPr>
          <w:p w14:paraId="7AC4124A" w14:textId="77777777" w:rsidR="002A4B18" w:rsidRPr="002A4B18" w:rsidRDefault="002A4B18" w:rsidP="00767E6D">
            <w:pPr>
              <w:spacing w:line="240" w:lineRule="auto"/>
              <w:jc w:val="both"/>
              <w:rPr>
                <w:rFonts w:ascii="Calibri" w:hAnsi="Calibri" w:cs="Calibri"/>
              </w:rPr>
            </w:pPr>
            <w:r w:rsidRPr="002A4B18">
              <w:rPr>
                <w:rFonts w:ascii="Calibri" w:hAnsi="Calibri" w:cs="Calibri"/>
              </w:rPr>
              <w:t>ks</w:t>
            </w:r>
          </w:p>
        </w:tc>
        <w:tc>
          <w:tcPr>
            <w:tcW w:w="960" w:type="dxa"/>
            <w:tcBorders>
              <w:top w:val="nil"/>
              <w:left w:val="nil"/>
              <w:bottom w:val="single" w:sz="8" w:space="0" w:color="auto"/>
              <w:right w:val="single" w:sz="8" w:space="0" w:color="auto"/>
            </w:tcBorders>
            <w:noWrap/>
            <w:vAlign w:val="center"/>
          </w:tcPr>
          <w:p w14:paraId="4EFEA43B" w14:textId="77777777" w:rsidR="002A4B18" w:rsidRPr="002A4B18" w:rsidRDefault="002A4B18" w:rsidP="00767E6D">
            <w:pPr>
              <w:spacing w:line="240" w:lineRule="auto"/>
              <w:jc w:val="right"/>
              <w:rPr>
                <w:rFonts w:ascii="Calibri" w:hAnsi="Calibri" w:cs="Calibri"/>
              </w:rPr>
            </w:pPr>
            <w:r w:rsidRPr="002A4B18">
              <w:rPr>
                <w:rFonts w:ascii="Calibri" w:hAnsi="Calibri" w:cs="Calibri"/>
              </w:rPr>
              <w:t>18711</w:t>
            </w:r>
          </w:p>
        </w:tc>
        <w:tc>
          <w:tcPr>
            <w:tcW w:w="960" w:type="dxa"/>
            <w:tcBorders>
              <w:top w:val="nil"/>
              <w:left w:val="nil"/>
              <w:bottom w:val="single" w:sz="8" w:space="0" w:color="auto"/>
              <w:right w:val="single" w:sz="8" w:space="0" w:color="auto"/>
            </w:tcBorders>
            <w:noWrap/>
            <w:vAlign w:val="center"/>
          </w:tcPr>
          <w:p w14:paraId="19EF554F" w14:textId="77777777" w:rsidR="002A4B18" w:rsidRPr="002A4B18" w:rsidRDefault="002A4B18" w:rsidP="00767E6D">
            <w:pPr>
              <w:spacing w:line="240" w:lineRule="auto"/>
              <w:jc w:val="right"/>
              <w:rPr>
                <w:rFonts w:ascii="Calibri" w:hAnsi="Calibri" w:cs="Calibri"/>
              </w:rPr>
            </w:pPr>
            <w:r w:rsidRPr="002A4B18">
              <w:rPr>
                <w:rFonts w:ascii="Calibri" w:hAnsi="Calibri" w:cs="Calibri"/>
              </w:rPr>
              <w:t>18846</w:t>
            </w:r>
          </w:p>
        </w:tc>
        <w:tc>
          <w:tcPr>
            <w:tcW w:w="960" w:type="dxa"/>
            <w:tcBorders>
              <w:top w:val="nil"/>
              <w:left w:val="nil"/>
              <w:bottom w:val="single" w:sz="8" w:space="0" w:color="auto"/>
              <w:right w:val="single" w:sz="8" w:space="0" w:color="auto"/>
            </w:tcBorders>
            <w:vAlign w:val="center"/>
          </w:tcPr>
          <w:p w14:paraId="0DA8846E" w14:textId="77777777" w:rsidR="002A4B18" w:rsidRPr="002A4B18" w:rsidRDefault="002A4B18" w:rsidP="00767E6D">
            <w:pPr>
              <w:spacing w:line="240" w:lineRule="auto"/>
              <w:jc w:val="right"/>
              <w:rPr>
                <w:rFonts w:ascii="Calibri" w:hAnsi="Calibri" w:cs="Calibri"/>
              </w:rPr>
            </w:pPr>
            <w:r w:rsidRPr="002A4B18">
              <w:rPr>
                <w:rFonts w:ascii="Calibri" w:hAnsi="Calibri" w:cs="Calibri"/>
              </w:rPr>
              <w:t>22659</w:t>
            </w:r>
          </w:p>
        </w:tc>
        <w:tc>
          <w:tcPr>
            <w:tcW w:w="960" w:type="dxa"/>
            <w:tcBorders>
              <w:top w:val="nil"/>
              <w:left w:val="nil"/>
              <w:bottom w:val="single" w:sz="8" w:space="0" w:color="auto"/>
              <w:right w:val="single" w:sz="8" w:space="0" w:color="auto"/>
            </w:tcBorders>
            <w:vAlign w:val="center"/>
          </w:tcPr>
          <w:p w14:paraId="14ED2371" w14:textId="77777777" w:rsidR="002A4B18" w:rsidRPr="002A4B18" w:rsidRDefault="002A4B18" w:rsidP="00767E6D">
            <w:pPr>
              <w:spacing w:line="240" w:lineRule="auto"/>
              <w:jc w:val="right"/>
              <w:rPr>
                <w:rFonts w:ascii="Calibri" w:hAnsi="Calibri" w:cs="Calibri"/>
              </w:rPr>
            </w:pPr>
            <w:r w:rsidRPr="002A4B18">
              <w:rPr>
                <w:rFonts w:ascii="Calibri" w:hAnsi="Calibri" w:cs="Calibri"/>
              </w:rPr>
              <w:t>19458</w:t>
            </w:r>
          </w:p>
        </w:tc>
      </w:tr>
      <w:tr w:rsidR="002A4B18" w:rsidRPr="002A4B18" w14:paraId="1250DE11" w14:textId="77777777" w:rsidTr="004727FC">
        <w:trPr>
          <w:trHeight w:val="315"/>
        </w:trPr>
        <w:tc>
          <w:tcPr>
            <w:tcW w:w="367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7BF0FCF" w14:textId="77777777" w:rsidR="002A4B18" w:rsidRPr="002A4B18" w:rsidRDefault="002A4B18" w:rsidP="00767E6D">
            <w:pPr>
              <w:spacing w:line="240" w:lineRule="auto"/>
              <w:jc w:val="both"/>
              <w:rPr>
                <w:rFonts w:ascii="Calibri" w:hAnsi="Calibri" w:cs="Calibri"/>
              </w:rPr>
            </w:pPr>
            <w:r w:rsidRPr="002A4B18">
              <w:rPr>
                <w:rFonts w:ascii="Calibri" w:hAnsi="Calibri" w:cs="Calibri"/>
              </w:rPr>
              <w:t>Ledničky a mrazící boxy</w:t>
            </w:r>
          </w:p>
        </w:tc>
        <w:tc>
          <w:tcPr>
            <w:tcW w:w="352" w:type="dxa"/>
            <w:tcBorders>
              <w:top w:val="nil"/>
              <w:left w:val="nil"/>
              <w:bottom w:val="single" w:sz="8" w:space="0" w:color="auto"/>
              <w:right w:val="single" w:sz="8" w:space="0" w:color="auto"/>
            </w:tcBorders>
            <w:shd w:val="clear" w:color="auto" w:fill="auto"/>
            <w:noWrap/>
            <w:vAlign w:val="center"/>
            <w:hideMark/>
          </w:tcPr>
          <w:p w14:paraId="77CE6CC9" w14:textId="77777777" w:rsidR="002A4B18" w:rsidRPr="002A4B18" w:rsidRDefault="002A4B18" w:rsidP="00767E6D">
            <w:pPr>
              <w:spacing w:line="240" w:lineRule="auto"/>
              <w:jc w:val="both"/>
              <w:rPr>
                <w:rFonts w:ascii="Calibri" w:hAnsi="Calibri" w:cs="Calibri"/>
              </w:rPr>
            </w:pPr>
            <w:r w:rsidRPr="002A4B18">
              <w:rPr>
                <w:rFonts w:ascii="Calibri" w:hAnsi="Calibri" w:cs="Calibri"/>
              </w:rPr>
              <w:t>kg</w:t>
            </w:r>
          </w:p>
        </w:tc>
        <w:tc>
          <w:tcPr>
            <w:tcW w:w="960" w:type="dxa"/>
            <w:tcBorders>
              <w:top w:val="nil"/>
              <w:left w:val="nil"/>
              <w:bottom w:val="single" w:sz="4" w:space="0" w:color="auto"/>
              <w:right w:val="single" w:sz="8" w:space="0" w:color="auto"/>
            </w:tcBorders>
            <w:noWrap/>
            <w:vAlign w:val="center"/>
          </w:tcPr>
          <w:p w14:paraId="45304D23" w14:textId="77777777" w:rsidR="002A4B18" w:rsidRPr="002A4B18" w:rsidRDefault="002A4B18" w:rsidP="00767E6D">
            <w:pPr>
              <w:spacing w:line="240" w:lineRule="auto"/>
              <w:jc w:val="right"/>
              <w:rPr>
                <w:rFonts w:ascii="Calibri" w:hAnsi="Calibri" w:cs="Calibri"/>
              </w:rPr>
            </w:pPr>
            <w:r w:rsidRPr="002A4B18">
              <w:rPr>
                <w:rFonts w:ascii="Calibri" w:hAnsi="Calibri" w:cs="Calibri"/>
              </w:rPr>
              <w:t>271240</w:t>
            </w:r>
          </w:p>
        </w:tc>
        <w:tc>
          <w:tcPr>
            <w:tcW w:w="960" w:type="dxa"/>
            <w:tcBorders>
              <w:top w:val="nil"/>
              <w:left w:val="nil"/>
              <w:bottom w:val="single" w:sz="4" w:space="0" w:color="auto"/>
              <w:right w:val="single" w:sz="8" w:space="0" w:color="auto"/>
            </w:tcBorders>
            <w:noWrap/>
            <w:vAlign w:val="center"/>
          </w:tcPr>
          <w:p w14:paraId="690C03C4" w14:textId="77777777" w:rsidR="002A4B18" w:rsidRPr="002A4B18" w:rsidRDefault="002A4B18" w:rsidP="00767E6D">
            <w:pPr>
              <w:spacing w:line="240" w:lineRule="auto"/>
              <w:jc w:val="right"/>
              <w:rPr>
                <w:rFonts w:ascii="Calibri" w:hAnsi="Calibri" w:cs="Calibri"/>
              </w:rPr>
            </w:pPr>
            <w:r w:rsidRPr="002A4B18">
              <w:rPr>
                <w:rFonts w:ascii="Calibri" w:hAnsi="Calibri" w:cs="Calibri"/>
              </w:rPr>
              <w:t>254120</w:t>
            </w:r>
          </w:p>
        </w:tc>
        <w:tc>
          <w:tcPr>
            <w:tcW w:w="960" w:type="dxa"/>
            <w:tcBorders>
              <w:top w:val="nil"/>
              <w:left w:val="nil"/>
              <w:bottom w:val="single" w:sz="4" w:space="0" w:color="auto"/>
              <w:right w:val="single" w:sz="8" w:space="0" w:color="auto"/>
            </w:tcBorders>
            <w:vAlign w:val="center"/>
          </w:tcPr>
          <w:p w14:paraId="0CF95E0F" w14:textId="77777777" w:rsidR="002A4B18" w:rsidRPr="002A4B18" w:rsidRDefault="002A4B18" w:rsidP="00767E6D">
            <w:pPr>
              <w:spacing w:line="240" w:lineRule="auto"/>
              <w:jc w:val="right"/>
              <w:rPr>
                <w:rFonts w:ascii="Calibri" w:hAnsi="Calibri" w:cs="Calibri"/>
              </w:rPr>
            </w:pPr>
            <w:r w:rsidRPr="002A4B18">
              <w:rPr>
                <w:rFonts w:ascii="Calibri" w:hAnsi="Calibri" w:cs="Calibri"/>
              </w:rPr>
              <w:t>208900</w:t>
            </w:r>
          </w:p>
        </w:tc>
        <w:tc>
          <w:tcPr>
            <w:tcW w:w="960" w:type="dxa"/>
            <w:tcBorders>
              <w:top w:val="nil"/>
              <w:left w:val="nil"/>
              <w:bottom w:val="single" w:sz="4" w:space="0" w:color="auto"/>
              <w:right w:val="single" w:sz="8" w:space="0" w:color="auto"/>
            </w:tcBorders>
            <w:vAlign w:val="center"/>
          </w:tcPr>
          <w:p w14:paraId="559A0F7C" w14:textId="77777777" w:rsidR="002A4B18" w:rsidRPr="002A4B18" w:rsidRDefault="002A4B18" w:rsidP="00767E6D">
            <w:pPr>
              <w:spacing w:line="240" w:lineRule="auto"/>
              <w:jc w:val="right"/>
              <w:rPr>
                <w:rFonts w:ascii="Calibri" w:hAnsi="Calibri" w:cs="Calibri"/>
              </w:rPr>
            </w:pPr>
            <w:r w:rsidRPr="002A4B18">
              <w:rPr>
                <w:rFonts w:ascii="Calibri" w:hAnsi="Calibri" w:cs="Calibri"/>
              </w:rPr>
              <w:t>297370</w:t>
            </w:r>
          </w:p>
        </w:tc>
      </w:tr>
      <w:tr w:rsidR="002A4B18" w:rsidRPr="002A4B18" w14:paraId="2BF49F3A" w14:textId="77777777" w:rsidTr="004727FC">
        <w:trPr>
          <w:trHeight w:val="315"/>
        </w:trPr>
        <w:tc>
          <w:tcPr>
            <w:tcW w:w="367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363F9BB" w14:textId="77777777" w:rsidR="002A4B18" w:rsidRPr="002A4B18" w:rsidRDefault="002A4B18" w:rsidP="00767E6D">
            <w:pPr>
              <w:spacing w:line="240" w:lineRule="auto"/>
              <w:jc w:val="both"/>
              <w:rPr>
                <w:rFonts w:ascii="Calibri" w:hAnsi="Calibri" w:cs="Calibri"/>
              </w:rPr>
            </w:pPr>
            <w:r w:rsidRPr="002A4B18">
              <w:rPr>
                <w:rFonts w:ascii="Calibri" w:hAnsi="Calibri" w:cs="Calibri"/>
              </w:rPr>
              <w:t>Ostatní elektrospotřebiče a zařízení</w:t>
            </w:r>
          </w:p>
        </w:tc>
        <w:tc>
          <w:tcPr>
            <w:tcW w:w="352" w:type="dxa"/>
            <w:tcBorders>
              <w:top w:val="nil"/>
              <w:left w:val="nil"/>
              <w:bottom w:val="single" w:sz="8" w:space="0" w:color="auto"/>
              <w:right w:val="single" w:sz="4" w:space="0" w:color="auto"/>
            </w:tcBorders>
            <w:shd w:val="clear" w:color="auto" w:fill="auto"/>
            <w:noWrap/>
            <w:vAlign w:val="center"/>
            <w:hideMark/>
          </w:tcPr>
          <w:p w14:paraId="6D7066AE" w14:textId="77777777" w:rsidR="002A4B18" w:rsidRPr="002A4B18" w:rsidRDefault="002A4B18" w:rsidP="00767E6D">
            <w:pPr>
              <w:spacing w:line="240" w:lineRule="auto"/>
              <w:jc w:val="both"/>
              <w:rPr>
                <w:rFonts w:ascii="Calibri" w:hAnsi="Calibri" w:cs="Calibri"/>
              </w:rPr>
            </w:pPr>
            <w:r w:rsidRPr="002A4B18">
              <w:rPr>
                <w:rFonts w:ascii="Calibri" w:hAnsi="Calibri" w:cs="Calibri"/>
              </w:rPr>
              <w:t>kg</w:t>
            </w:r>
          </w:p>
        </w:tc>
        <w:tc>
          <w:tcPr>
            <w:tcW w:w="960" w:type="dxa"/>
            <w:tcBorders>
              <w:left w:val="single" w:sz="4" w:space="0" w:color="auto"/>
              <w:bottom w:val="single" w:sz="4" w:space="0" w:color="auto"/>
              <w:right w:val="single" w:sz="4" w:space="0" w:color="auto"/>
            </w:tcBorders>
            <w:noWrap/>
            <w:vAlign w:val="center"/>
          </w:tcPr>
          <w:p w14:paraId="0C2002B2" w14:textId="77777777" w:rsidR="002A4B18" w:rsidRPr="002A4B18" w:rsidRDefault="002A4B18" w:rsidP="00767E6D">
            <w:pPr>
              <w:spacing w:line="240" w:lineRule="auto"/>
              <w:jc w:val="right"/>
              <w:rPr>
                <w:rFonts w:ascii="Calibri" w:hAnsi="Calibri" w:cs="Calibri"/>
              </w:rPr>
            </w:pPr>
            <w:r w:rsidRPr="002A4B18">
              <w:rPr>
                <w:rFonts w:ascii="Calibri" w:hAnsi="Calibri" w:cs="Calibri"/>
              </w:rPr>
              <w:t>561213</w:t>
            </w:r>
          </w:p>
        </w:tc>
        <w:tc>
          <w:tcPr>
            <w:tcW w:w="960" w:type="dxa"/>
            <w:tcBorders>
              <w:left w:val="single" w:sz="4" w:space="0" w:color="auto"/>
              <w:bottom w:val="single" w:sz="4" w:space="0" w:color="auto"/>
              <w:right w:val="single" w:sz="4" w:space="0" w:color="auto"/>
            </w:tcBorders>
            <w:noWrap/>
            <w:vAlign w:val="center"/>
          </w:tcPr>
          <w:p w14:paraId="43142647" w14:textId="77777777" w:rsidR="002A4B18" w:rsidRPr="002A4B18" w:rsidRDefault="002A4B18" w:rsidP="00767E6D">
            <w:pPr>
              <w:spacing w:line="240" w:lineRule="auto"/>
              <w:jc w:val="right"/>
              <w:rPr>
                <w:rFonts w:ascii="Calibri" w:hAnsi="Calibri" w:cs="Calibri"/>
              </w:rPr>
            </w:pPr>
            <w:r w:rsidRPr="002A4B18">
              <w:rPr>
                <w:rFonts w:ascii="Calibri" w:hAnsi="Calibri" w:cs="Calibri"/>
              </w:rPr>
              <w:t>603013</w:t>
            </w:r>
          </w:p>
        </w:tc>
        <w:tc>
          <w:tcPr>
            <w:tcW w:w="960" w:type="dxa"/>
            <w:tcBorders>
              <w:left w:val="single" w:sz="4" w:space="0" w:color="auto"/>
              <w:bottom w:val="single" w:sz="4" w:space="0" w:color="auto"/>
              <w:right w:val="single" w:sz="4" w:space="0" w:color="auto"/>
            </w:tcBorders>
            <w:vAlign w:val="center"/>
          </w:tcPr>
          <w:p w14:paraId="770D53CC" w14:textId="77777777" w:rsidR="002A4B18" w:rsidRPr="002A4B18" w:rsidRDefault="002A4B18" w:rsidP="00767E6D">
            <w:pPr>
              <w:spacing w:line="240" w:lineRule="auto"/>
              <w:jc w:val="right"/>
              <w:rPr>
                <w:rFonts w:ascii="Calibri" w:hAnsi="Calibri" w:cs="Calibri"/>
              </w:rPr>
            </w:pPr>
            <w:r w:rsidRPr="002A4B18">
              <w:rPr>
                <w:rFonts w:ascii="Calibri" w:hAnsi="Calibri" w:cs="Calibri"/>
              </w:rPr>
              <w:t>573737</w:t>
            </w:r>
          </w:p>
        </w:tc>
        <w:tc>
          <w:tcPr>
            <w:tcW w:w="960" w:type="dxa"/>
            <w:tcBorders>
              <w:left w:val="single" w:sz="4" w:space="0" w:color="auto"/>
              <w:bottom w:val="single" w:sz="4" w:space="0" w:color="auto"/>
              <w:right w:val="single" w:sz="4" w:space="0" w:color="auto"/>
            </w:tcBorders>
            <w:vAlign w:val="center"/>
          </w:tcPr>
          <w:p w14:paraId="5554A96D" w14:textId="77777777" w:rsidR="002A4B18" w:rsidRPr="002A4B18" w:rsidRDefault="002A4B18" w:rsidP="00767E6D">
            <w:pPr>
              <w:spacing w:line="240" w:lineRule="auto"/>
              <w:jc w:val="right"/>
              <w:rPr>
                <w:rFonts w:ascii="Calibri" w:hAnsi="Calibri" w:cs="Calibri"/>
              </w:rPr>
            </w:pPr>
            <w:r w:rsidRPr="002A4B18">
              <w:rPr>
                <w:rFonts w:ascii="Calibri" w:hAnsi="Calibri" w:cs="Calibri"/>
              </w:rPr>
              <w:t>615877</w:t>
            </w:r>
          </w:p>
        </w:tc>
      </w:tr>
      <w:tr w:rsidR="002A4B18" w:rsidRPr="002A4B18" w14:paraId="4FA5EF43" w14:textId="77777777" w:rsidTr="004727FC">
        <w:trPr>
          <w:trHeight w:val="315"/>
        </w:trPr>
        <w:tc>
          <w:tcPr>
            <w:tcW w:w="367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28D4BBC" w14:textId="77777777" w:rsidR="002A4B18" w:rsidRPr="002A4B18" w:rsidRDefault="002A4B18" w:rsidP="00767E6D">
            <w:pPr>
              <w:spacing w:line="240" w:lineRule="auto"/>
              <w:jc w:val="both"/>
              <w:rPr>
                <w:rFonts w:ascii="Calibri" w:hAnsi="Calibri" w:cs="Calibri"/>
              </w:rPr>
            </w:pPr>
            <w:r w:rsidRPr="002A4B18">
              <w:rPr>
                <w:rFonts w:ascii="Calibri" w:hAnsi="Calibri" w:cs="Calibri"/>
              </w:rPr>
              <w:t xml:space="preserve">Zářivky a </w:t>
            </w:r>
            <w:proofErr w:type="spellStart"/>
            <w:r w:rsidRPr="002A4B18">
              <w:rPr>
                <w:rFonts w:ascii="Calibri" w:hAnsi="Calibri" w:cs="Calibri"/>
              </w:rPr>
              <w:t>úsporky</w:t>
            </w:r>
            <w:proofErr w:type="spellEnd"/>
          </w:p>
        </w:tc>
        <w:tc>
          <w:tcPr>
            <w:tcW w:w="352" w:type="dxa"/>
            <w:tcBorders>
              <w:top w:val="nil"/>
              <w:left w:val="nil"/>
              <w:bottom w:val="single" w:sz="8" w:space="0" w:color="auto"/>
              <w:right w:val="single" w:sz="8" w:space="0" w:color="auto"/>
            </w:tcBorders>
            <w:shd w:val="clear" w:color="auto" w:fill="auto"/>
            <w:noWrap/>
            <w:vAlign w:val="center"/>
            <w:hideMark/>
          </w:tcPr>
          <w:p w14:paraId="619F5911" w14:textId="77777777" w:rsidR="002A4B18" w:rsidRPr="002A4B18" w:rsidRDefault="002A4B18" w:rsidP="00767E6D">
            <w:pPr>
              <w:spacing w:line="240" w:lineRule="auto"/>
              <w:jc w:val="both"/>
              <w:rPr>
                <w:rFonts w:ascii="Calibri" w:hAnsi="Calibri" w:cs="Calibri"/>
              </w:rPr>
            </w:pPr>
            <w:r w:rsidRPr="002A4B18">
              <w:rPr>
                <w:rFonts w:ascii="Calibri" w:hAnsi="Calibri" w:cs="Calibri"/>
              </w:rPr>
              <w:t>kg</w:t>
            </w:r>
          </w:p>
        </w:tc>
        <w:tc>
          <w:tcPr>
            <w:tcW w:w="960" w:type="dxa"/>
            <w:tcBorders>
              <w:top w:val="single" w:sz="4" w:space="0" w:color="auto"/>
              <w:left w:val="nil"/>
              <w:bottom w:val="single" w:sz="8" w:space="0" w:color="auto"/>
              <w:right w:val="single" w:sz="8" w:space="0" w:color="auto"/>
            </w:tcBorders>
            <w:noWrap/>
            <w:vAlign w:val="center"/>
          </w:tcPr>
          <w:p w14:paraId="3928BEFD" w14:textId="77777777" w:rsidR="002A4B18" w:rsidRPr="002A4B18" w:rsidRDefault="002A4B18" w:rsidP="00767E6D">
            <w:pPr>
              <w:spacing w:line="240" w:lineRule="auto"/>
              <w:jc w:val="right"/>
              <w:rPr>
                <w:rFonts w:ascii="Calibri" w:hAnsi="Calibri" w:cs="Calibri"/>
              </w:rPr>
            </w:pPr>
            <w:r w:rsidRPr="002A4B18">
              <w:rPr>
                <w:rFonts w:ascii="Calibri" w:hAnsi="Calibri" w:cs="Calibri"/>
              </w:rPr>
              <w:t>8036</w:t>
            </w:r>
          </w:p>
        </w:tc>
        <w:tc>
          <w:tcPr>
            <w:tcW w:w="960" w:type="dxa"/>
            <w:tcBorders>
              <w:top w:val="single" w:sz="4" w:space="0" w:color="auto"/>
              <w:left w:val="nil"/>
              <w:bottom w:val="single" w:sz="8" w:space="0" w:color="auto"/>
              <w:right w:val="single" w:sz="8" w:space="0" w:color="auto"/>
            </w:tcBorders>
            <w:noWrap/>
            <w:vAlign w:val="center"/>
          </w:tcPr>
          <w:p w14:paraId="6B33B345" w14:textId="77777777" w:rsidR="002A4B18" w:rsidRPr="002A4B18" w:rsidRDefault="002A4B18" w:rsidP="00767E6D">
            <w:pPr>
              <w:spacing w:line="240" w:lineRule="auto"/>
              <w:jc w:val="right"/>
              <w:rPr>
                <w:rFonts w:ascii="Calibri" w:hAnsi="Calibri" w:cs="Calibri"/>
              </w:rPr>
            </w:pPr>
            <w:r w:rsidRPr="002A4B18">
              <w:rPr>
                <w:rFonts w:ascii="Calibri" w:hAnsi="Calibri" w:cs="Calibri"/>
              </w:rPr>
              <w:t>6677</w:t>
            </w:r>
          </w:p>
        </w:tc>
        <w:tc>
          <w:tcPr>
            <w:tcW w:w="960" w:type="dxa"/>
            <w:tcBorders>
              <w:top w:val="single" w:sz="4" w:space="0" w:color="auto"/>
              <w:left w:val="nil"/>
              <w:bottom w:val="single" w:sz="8" w:space="0" w:color="auto"/>
              <w:right w:val="single" w:sz="8" w:space="0" w:color="auto"/>
            </w:tcBorders>
            <w:vAlign w:val="center"/>
          </w:tcPr>
          <w:p w14:paraId="39714338" w14:textId="77777777" w:rsidR="002A4B18" w:rsidRPr="002A4B18" w:rsidRDefault="002A4B18" w:rsidP="00767E6D">
            <w:pPr>
              <w:spacing w:line="240" w:lineRule="auto"/>
              <w:jc w:val="right"/>
              <w:rPr>
                <w:rFonts w:ascii="Calibri" w:hAnsi="Calibri" w:cs="Calibri"/>
              </w:rPr>
            </w:pPr>
            <w:r w:rsidRPr="002A4B18">
              <w:rPr>
                <w:rFonts w:ascii="Calibri" w:hAnsi="Calibri" w:cs="Calibri"/>
              </w:rPr>
              <w:t>7583</w:t>
            </w:r>
          </w:p>
        </w:tc>
        <w:tc>
          <w:tcPr>
            <w:tcW w:w="960" w:type="dxa"/>
            <w:tcBorders>
              <w:top w:val="single" w:sz="4" w:space="0" w:color="auto"/>
              <w:left w:val="nil"/>
              <w:bottom w:val="single" w:sz="8" w:space="0" w:color="auto"/>
              <w:right w:val="single" w:sz="8" w:space="0" w:color="auto"/>
            </w:tcBorders>
            <w:vAlign w:val="center"/>
          </w:tcPr>
          <w:p w14:paraId="492C9D93" w14:textId="77777777" w:rsidR="002A4B18" w:rsidRPr="002A4B18" w:rsidRDefault="002A4B18" w:rsidP="00767E6D">
            <w:pPr>
              <w:spacing w:line="240" w:lineRule="auto"/>
              <w:jc w:val="right"/>
              <w:rPr>
                <w:rFonts w:ascii="Calibri" w:hAnsi="Calibri" w:cs="Calibri"/>
              </w:rPr>
            </w:pPr>
            <w:r w:rsidRPr="002A4B18">
              <w:rPr>
                <w:rFonts w:ascii="Calibri" w:hAnsi="Calibri" w:cs="Calibri"/>
              </w:rPr>
              <w:t>8498</w:t>
            </w:r>
          </w:p>
        </w:tc>
      </w:tr>
      <w:tr w:rsidR="002A4B18" w:rsidRPr="002A4B18" w14:paraId="47EFC857" w14:textId="77777777" w:rsidTr="004727FC">
        <w:trPr>
          <w:trHeight w:val="315"/>
        </w:trPr>
        <w:tc>
          <w:tcPr>
            <w:tcW w:w="367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BD8B588" w14:textId="77777777" w:rsidR="002A4B18" w:rsidRPr="002A4B18" w:rsidRDefault="002A4B18" w:rsidP="00767E6D">
            <w:pPr>
              <w:spacing w:line="240" w:lineRule="auto"/>
              <w:jc w:val="both"/>
              <w:rPr>
                <w:rFonts w:ascii="Calibri" w:hAnsi="Calibri" w:cs="Calibri"/>
              </w:rPr>
            </w:pPr>
            <w:r w:rsidRPr="002A4B18">
              <w:rPr>
                <w:rFonts w:ascii="Calibri" w:hAnsi="Calibri" w:cs="Calibri"/>
              </w:rPr>
              <w:t>Baterie</w:t>
            </w:r>
          </w:p>
        </w:tc>
        <w:tc>
          <w:tcPr>
            <w:tcW w:w="352" w:type="dxa"/>
            <w:tcBorders>
              <w:top w:val="nil"/>
              <w:left w:val="nil"/>
              <w:bottom w:val="single" w:sz="8" w:space="0" w:color="auto"/>
              <w:right w:val="single" w:sz="8" w:space="0" w:color="auto"/>
            </w:tcBorders>
            <w:shd w:val="clear" w:color="auto" w:fill="auto"/>
            <w:noWrap/>
            <w:vAlign w:val="center"/>
            <w:hideMark/>
          </w:tcPr>
          <w:p w14:paraId="33B8F43B" w14:textId="77777777" w:rsidR="002A4B18" w:rsidRPr="002A4B18" w:rsidRDefault="002A4B18" w:rsidP="00767E6D">
            <w:pPr>
              <w:spacing w:line="240" w:lineRule="auto"/>
              <w:jc w:val="both"/>
              <w:rPr>
                <w:rFonts w:ascii="Calibri" w:hAnsi="Calibri" w:cs="Calibri"/>
              </w:rPr>
            </w:pPr>
            <w:r w:rsidRPr="002A4B18">
              <w:rPr>
                <w:rFonts w:ascii="Calibri" w:hAnsi="Calibri" w:cs="Calibri"/>
              </w:rPr>
              <w:t>kg</w:t>
            </w:r>
          </w:p>
        </w:tc>
        <w:tc>
          <w:tcPr>
            <w:tcW w:w="960" w:type="dxa"/>
            <w:tcBorders>
              <w:top w:val="nil"/>
              <w:left w:val="nil"/>
              <w:bottom w:val="single" w:sz="8" w:space="0" w:color="auto"/>
              <w:right w:val="single" w:sz="8" w:space="0" w:color="auto"/>
            </w:tcBorders>
            <w:noWrap/>
            <w:vAlign w:val="center"/>
          </w:tcPr>
          <w:p w14:paraId="597E3C65" w14:textId="77777777" w:rsidR="002A4B18" w:rsidRPr="002A4B18" w:rsidRDefault="002A4B18" w:rsidP="00767E6D">
            <w:pPr>
              <w:spacing w:line="240" w:lineRule="auto"/>
              <w:jc w:val="right"/>
              <w:rPr>
                <w:rFonts w:ascii="Calibri" w:hAnsi="Calibri" w:cs="Calibri"/>
              </w:rPr>
            </w:pPr>
            <w:r w:rsidRPr="002A4B18">
              <w:rPr>
                <w:rFonts w:ascii="Calibri" w:hAnsi="Calibri" w:cs="Calibri"/>
              </w:rPr>
              <w:t>4738</w:t>
            </w:r>
          </w:p>
        </w:tc>
        <w:tc>
          <w:tcPr>
            <w:tcW w:w="960" w:type="dxa"/>
            <w:tcBorders>
              <w:top w:val="nil"/>
              <w:left w:val="nil"/>
              <w:bottom w:val="single" w:sz="8" w:space="0" w:color="auto"/>
              <w:right w:val="single" w:sz="8" w:space="0" w:color="auto"/>
            </w:tcBorders>
            <w:noWrap/>
            <w:vAlign w:val="center"/>
          </w:tcPr>
          <w:p w14:paraId="5ADFDB09" w14:textId="77777777" w:rsidR="002A4B18" w:rsidRPr="002A4B18" w:rsidRDefault="002A4B18" w:rsidP="00767E6D">
            <w:pPr>
              <w:spacing w:line="240" w:lineRule="auto"/>
              <w:jc w:val="right"/>
              <w:rPr>
                <w:rFonts w:ascii="Calibri" w:hAnsi="Calibri" w:cs="Calibri"/>
              </w:rPr>
            </w:pPr>
            <w:r w:rsidRPr="002A4B18">
              <w:rPr>
                <w:rFonts w:ascii="Calibri" w:hAnsi="Calibri" w:cs="Calibri"/>
              </w:rPr>
              <w:t>5029</w:t>
            </w:r>
          </w:p>
        </w:tc>
        <w:tc>
          <w:tcPr>
            <w:tcW w:w="960" w:type="dxa"/>
            <w:tcBorders>
              <w:top w:val="nil"/>
              <w:left w:val="nil"/>
              <w:bottom w:val="single" w:sz="8" w:space="0" w:color="auto"/>
              <w:right w:val="single" w:sz="8" w:space="0" w:color="auto"/>
            </w:tcBorders>
            <w:vAlign w:val="center"/>
          </w:tcPr>
          <w:p w14:paraId="58E2DB22" w14:textId="77777777" w:rsidR="002A4B18" w:rsidRPr="002A4B18" w:rsidRDefault="002A4B18" w:rsidP="00767E6D">
            <w:pPr>
              <w:spacing w:line="240" w:lineRule="auto"/>
              <w:jc w:val="right"/>
              <w:rPr>
                <w:rFonts w:ascii="Calibri" w:hAnsi="Calibri" w:cs="Calibri"/>
              </w:rPr>
            </w:pPr>
            <w:r w:rsidRPr="002A4B18">
              <w:rPr>
                <w:rFonts w:ascii="Calibri" w:hAnsi="Calibri" w:cs="Calibri"/>
              </w:rPr>
              <w:t>6110</w:t>
            </w:r>
          </w:p>
        </w:tc>
        <w:tc>
          <w:tcPr>
            <w:tcW w:w="960" w:type="dxa"/>
            <w:tcBorders>
              <w:top w:val="nil"/>
              <w:left w:val="nil"/>
              <w:bottom w:val="single" w:sz="8" w:space="0" w:color="auto"/>
              <w:right w:val="single" w:sz="8" w:space="0" w:color="auto"/>
            </w:tcBorders>
            <w:vAlign w:val="center"/>
          </w:tcPr>
          <w:p w14:paraId="11FD92A7" w14:textId="77777777" w:rsidR="002A4B18" w:rsidRPr="002A4B18" w:rsidRDefault="002A4B18" w:rsidP="00767E6D">
            <w:pPr>
              <w:spacing w:line="240" w:lineRule="auto"/>
              <w:jc w:val="right"/>
              <w:rPr>
                <w:rFonts w:ascii="Calibri" w:hAnsi="Calibri" w:cs="Calibri"/>
              </w:rPr>
            </w:pPr>
            <w:r w:rsidRPr="002A4B18">
              <w:rPr>
                <w:rFonts w:ascii="Calibri" w:hAnsi="Calibri" w:cs="Calibri"/>
              </w:rPr>
              <w:t>7581</w:t>
            </w:r>
          </w:p>
        </w:tc>
      </w:tr>
    </w:tbl>
    <w:p w14:paraId="54E589DF" w14:textId="77777777" w:rsidR="002A4B18" w:rsidRPr="002A4B18" w:rsidRDefault="002A4B18" w:rsidP="00767E6D">
      <w:pPr>
        <w:spacing w:line="240" w:lineRule="auto"/>
        <w:jc w:val="both"/>
        <w:rPr>
          <w:rFonts w:ascii="Calibri" w:hAnsi="Calibri" w:cs="Calibri"/>
          <w:b/>
          <w:bCs/>
        </w:rPr>
      </w:pPr>
    </w:p>
    <w:p w14:paraId="04E708CE" w14:textId="00601005" w:rsidR="002A4B18" w:rsidRDefault="002A4B18" w:rsidP="00767E6D">
      <w:pPr>
        <w:spacing w:line="240" w:lineRule="auto"/>
        <w:jc w:val="both"/>
        <w:rPr>
          <w:rFonts w:ascii="Calibri" w:hAnsi="Calibri" w:cs="Calibri"/>
          <w:b/>
          <w:bCs/>
        </w:rPr>
      </w:pPr>
    </w:p>
    <w:p w14:paraId="005341CC" w14:textId="77777777" w:rsidR="00F61C91" w:rsidRPr="002A4B18" w:rsidRDefault="00F61C91" w:rsidP="00767E6D">
      <w:pPr>
        <w:spacing w:line="240" w:lineRule="auto"/>
        <w:jc w:val="both"/>
        <w:rPr>
          <w:rFonts w:ascii="Calibri" w:hAnsi="Calibri" w:cs="Calibri"/>
          <w:b/>
          <w:bCs/>
        </w:rPr>
      </w:pPr>
    </w:p>
    <w:p w14:paraId="2E4983AE" w14:textId="77777777" w:rsidR="002A4B18" w:rsidRPr="002A4B18" w:rsidRDefault="002A4B18" w:rsidP="00767E6D">
      <w:pPr>
        <w:pStyle w:val="Zkladntext2"/>
        <w:rPr>
          <w:rFonts w:ascii="Calibri" w:hAnsi="Calibri" w:cs="Calibri"/>
          <w:b/>
          <w:sz w:val="22"/>
          <w:szCs w:val="22"/>
        </w:rPr>
      </w:pPr>
    </w:p>
    <w:p w14:paraId="554D7091" w14:textId="6EF33970" w:rsidR="002A4B18" w:rsidRDefault="002A4B18" w:rsidP="00767E6D">
      <w:pPr>
        <w:pStyle w:val="Zkladntext2"/>
        <w:rPr>
          <w:rFonts w:ascii="Calibri" w:hAnsi="Calibri" w:cs="Calibri"/>
          <w:b/>
          <w:sz w:val="22"/>
          <w:szCs w:val="22"/>
        </w:rPr>
      </w:pPr>
    </w:p>
    <w:p w14:paraId="602AA9E0" w14:textId="77777777" w:rsidR="000C622A" w:rsidRDefault="002A4B18" w:rsidP="00993582">
      <w:pPr>
        <w:pStyle w:val="nadpis1"/>
        <w:numPr>
          <w:ilvl w:val="0"/>
          <w:numId w:val="3"/>
        </w:numPr>
        <w:rPr>
          <w:rFonts w:ascii="Calibri" w:hAnsi="Calibri" w:cs="Calibri"/>
          <w:sz w:val="22"/>
          <w:szCs w:val="22"/>
        </w:rPr>
      </w:pPr>
      <w:bookmarkStart w:id="0" w:name="_Toc459721722"/>
      <w:bookmarkStart w:id="1" w:name="_Toc462394303"/>
      <w:r w:rsidRPr="00767E6D">
        <w:rPr>
          <w:rFonts w:ascii="Calibri" w:hAnsi="Calibri" w:cs="Calibri"/>
          <w:sz w:val="22"/>
          <w:szCs w:val="22"/>
          <w:u w:val="single"/>
        </w:rPr>
        <w:lastRenderedPageBreak/>
        <w:t>Předcházení vzniku odpadů</w:t>
      </w:r>
      <w:bookmarkEnd w:id="0"/>
      <w:bookmarkEnd w:id="1"/>
      <w:r w:rsidRPr="002A4B18">
        <w:rPr>
          <w:rFonts w:ascii="Calibri" w:hAnsi="Calibri" w:cs="Calibri"/>
          <w:sz w:val="22"/>
          <w:szCs w:val="22"/>
        </w:rPr>
        <w:t>:</w:t>
      </w:r>
      <w:bookmarkStart w:id="2" w:name="_Toc459721724"/>
      <w:bookmarkStart w:id="3" w:name="_Toc462394305"/>
    </w:p>
    <w:p w14:paraId="12113B91" w14:textId="77777777" w:rsidR="002A4B18" w:rsidRPr="002A4B18" w:rsidRDefault="002A4B18" w:rsidP="00767E6D">
      <w:pPr>
        <w:pStyle w:val="nadpis2"/>
        <w:numPr>
          <w:ilvl w:val="0"/>
          <w:numId w:val="0"/>
        </w:numPr>
        <w:jc w:val="both"/>
        <w:rPr>
          <w:rFonts w:ascii="Calibri" w:hAnsi="Calibri" w:cs="Calibri"/>
          <w:sz w:val="22"/>
          <w:szCs w:val="22"/>
        </w:rPr>
      </w:pPr>
      <w:bookmarkStart w:id="4" w:name="_Toc459721726"/>
      <w:bookmarkStart w:id="5" w:name="_Toc462394307"/>
      <w:r w:rsidRPr="002A4B18">
        <w:rPr>
          <w:rFonts w:ascii="Calibri" w:hAnsi="Calibri" w:cs="Calibri"/>
          <w:sz w:val="22"/>
          <w:szCs w:val="22"/>
        </w:rPr>
        <w:t>Projekt „Druhý život“</w:t>
      </w:r>
      <w:bookmarkEnd w:id="4"/>
      <w:bookmarkEnd w:id="5"/>
      <w:r w:rsidRPr="002A4B18">
        <w:rPr>
          <w:rFonts w:ascii="Calibri" w:hAnsi="Calibri" w:cs="Calibri"/>
          <w:sz w:val="22"/>
          <w:szCs w:val="22"/>
        </w:rPr>
        <w:t xml:space="preserve"> </w:t>
      </w:r>
    </w:p>
    <w:p w14:paraId="3A26E817" w14:textId="31F69552" w:rsidR="002A4B18" w:rsidRPr="002A4B18" w:rsidRDefault="002A4B18" w:rsidP="00767E6D">
      <w:pPr>
        <w:spacing w:line="240" w:lineRule="auto"/>
        <w:jc w:val="both"/>
        <w:rPr>
          <w:rFonts w:ascii="Calibri" w:hAnsi="Calibri" w:cs="Calibri"/>
        </w:rPr>
      </w:pPr>
      <w:r>
        <w:rPr>
          <w:rFonts w:ascii="Calibri" w:hAnsi="Calibri" w:cs="Calibri"/>
        </w:rPr>
        <w:t xml:space="preserve">      </w:t>
      </w:r>
      <w:r w:rsidRPr="002A4B18">
        <w:rPr>
          <w:rFonts w:ascii="Calibri" w:hAnsi="Calibri" w:cs="Calibri"/>
        </w:rPr>
        <w:t xml:space="preserve">Projekt „Druhý život“ přináší možnost do nově zřízených RE-USE </w:t>
      </w:r>
      <w:proofErr w:type="spellStart"/>
      <w:r w:rsidRPr="002A4B18">
        <w:rPr>
          <w:rFonts w:ascii="Calibri" w:hAnsi="Calibri" w:cs="Calibri"/>
        </w:rPr>
        <w:t>POINTů</w:t>
      </w:r>
      <w:proofErr w:type="spellEnd"/>
      <w:r w:rsidRPr="002A4B18">
        <w:rPr>
          <w:rFonts w:ascii="Calibri" w:hAnsi="Calibri" w:cs="Calibri"/>
        </w:rPr>
        <w:t xml:space="preserve"> (kryté zřetelně k tomuto účelu označené kontejnery na SSO) darovat předměty pro další použití (zejména zařízení a vybavení domácnosti, hračky, sportovní vybavení atp.) k následnému prodeji za symbolickou částku prostřednictvím sbírky organizované Veřejnou zelení města Brna, příspěvkovou organizací. Společnost Veřejná zeleň města Brna využívá 100% zisku nabytého z prodeje darovaných předmětů na financování projektu „KVĚTINY V BRNĚ“, kdy jsou vysazovány na vybraných pozemcích městské veřejné zeleně okrasné květiny. </w:t>
      </w:r>
    </w:p>
    <w:p w14:paraId="01A29FF6" w14:textId="6B33815C" w:rsidR="002A4B18" w:rsidRPr="002A4B18" w:rsidRDefault="002A4B18" w:rsidP="00767E6D">
      <w:pPr>
        <w:spacing w:line="240" w:lineRule="auto"/>
        <w:jc w:val="both"/>
        <w:rPr>
          <w:rFonts w:ascii="Calibri" w:hAnsi="Calibri" w:cs="Calibri"/>
        </w:rPr>
      </w:pPr>
      <w:r w:rsidRPr="002A4B18">
        <w:rPr>
          <w:rFonts w:ascii="Calibri" w:hAnsi="Calibri" w:cs="Calibri"/>
        </w:rPr>
        <w:t xml:space="preserve">RE-USE </w:t>
      </w:r>
      <w:proofErr w:type="spellStart"/>
      <w:r w:rsidRPr="002A4B18">
        <w:rPr>
          <w:rFonts w:ascii="Calibri" w:hAnsi="Calibri" w:cs="Calibri"/>
        </w:rPr>
        <w:t>POINTy</w:t>
      </w:r>
      <w:proofErr w:type="spellEnd"/>
      <w:r w:rsidRPr="002A4B18">
        <w:rPr>
          <w:rFonts w:ascii="Calibri" w:hAnsi="Calibri" w:cs="Calibri"/>
        </w:rPr>
        <w:t xml:space="preserve"> jsou umístěny na </w:t>
      </w:r>
      <w:r w:rsidRPr="00F61C91">
        <w:rPr>
          <w:rFonts w:ascii="Calibri" w:hAnsi="Calibri" w:cs="Calibri"/>
        </w:rPr>
        <w:t>7</w:t>
      </w:r>
      <w:r w:rsidRPr="002A4B18">
        <w:rPr>
          <w:rFonts w:ascii="Calibri" w:hAnsi="Calibri" w:cs="Calibri"/>
        </w:rPr>
        <w:t xml:space="preserve"> sběrných střediscích odpadů v Brně, a to na ulici Veveří, Okružní, Jana Svobody, Hapalova, Dusíkova, Sochorova a Ukrajinská</w:t>
      </w:r>
      <w:bookmarkStart w:id="6" w:name="_Toc459721727"/>
      <w:bookmarkStart w:id="7" w:name="_Toc462394308"/>
      <w:r w:rsidR="00973174">
        <w:rPr>
          <w:rFonts w:ascii="Calibri" w:hAnsi="Calibri" w:cs="Calibri"/>
        </w:rPr>
        <w:t>.</w:t>
      </w:r>
    </w:p>
    <w:p w14:paraId="56DF5F88" w14:textId="21923E50" w:rsidR="002A4B18" w:rsidRDefault="002A4B18" w:rsidP="00767E6D">
      <w:pPr>
        <w:spacing w:line="240" w:lineRule="auto"/>
        <w:jc w:val="both"/>
        <w:rPr>
          <w:rFonts w:ascii="Calibri" w:hAnsi="Calibri" w:cs="Calibri"/>
          <w:b/>
        </w:rPr>
      </w:pPr>
    </w:p>
    <w:p w14:paraId="026D3DF6" w14:textId="77777777" w:rsidR="002A4B18" w:rsidRPr="002A4B18" w:rsidRDefault="002A4B18" w:rsidP="00767E6D">
      <w:pPr>
        <w:spacing w:line="240" w:lineRule="auto"/>
        <w:jc w:val="both"/>
        <w:rPr>
          <w:rFonts w:ascii="Calibri" w:hAnsi="Calibri" w:cs="Calibri"/>
          <w:b/>
        </w:rPr>
      </w:pPr>
    </w:p>
    <w:p w14:paraId="5260C2F7" w14:textId="77777777" w:rsidR="002A4B18" w:rsidRPr="002A4B18" w:rsidRDefault="002A4B18" w:rsidP="00767E6D">
      <w:pPr>
        <w:spacing w:line="240" w:lineRule="auto"/>
        <w:jc w:val="both"/>
        <w:rPr>
          <w:rFonts w:ascii="Calibri" w:hAnsi="Calibri" w:cs="Calibri"/>
          <w:b/>
        </w:rPr>
      </w:pPr>
      <w:r w:rsidRPr="002A4B18">
        <w:rPr>
          <w:rFonts w:ascii="Calibri" w:hAnsi="Calibri" w:cs="Calibri"/>
          <w:b/>
        </w:rPr>
        <w:t>Projekt RE-NAB</w:t>
      </w:r>
      <w:bookmarkEnd w:id="6"/>
      <w:bookmarkEnd w:id="7"/>
      <w:r w:rsidRPr="002A4B18">
        <w:rPr>
          <w:rFonts w:ascii="Calibri" w:hAnsi="Calibri" w:cs="Calibri"/>
          <w:b/>
        </w:rPr>
        <w:t xml:space="preserve"> </w:t>
      </w:r>
    </w:p>
    <w:p w14:paraId="65246BE0" w14:textId="46F2A320" w:rsidR="002A4B18" w:rsidRDefault="002A4B18" w:rsidP="00767E6D">
      <w:pPr>
        <w:shd w:val="clear" w:color="auto" w:fill="FFFFFF"/>
        <w:spacing w:line="240" w:lineRule="auto"/>
        <w:contextualSpacing/>
        <w:jc w:val="both"/>
        <w:rPr>
          <w:rFonts w:ascii="Calibri" w:hAnsi="Calibri" w:cs="Calibri"/>
          <w:color w:val="000000"/>
        </w:rPr>
      </w:pPr>
      <w:r>
        <w:rPr>
          <w:rFonts w:ascii="Calibri" w:hAnsi="Calibri" w:cs="Calibri"/>
          <w:color w:val="000000"/>
        </w:rPr>
        <w:t xml:space="preserve">      </w:t>
      </w:r>
      <w:r w:rsidRPr="002A4B18">
        <w:rPr>
          <w:rFonts w:ascii="Calibri" w:hAnsi="Calibri" w:cs="Calibri"/>
          <w:color w:val="000000"/>
        </w:rPr>
        <w:t>V</w:t>
      </w:r>
      <w:r>
        <w:rPr>
          <w:rFonts w:ascii="Calibri" w:hAnsi="Calibri" w:cs="Calibri"/>
          <w:color w:val="000000"/>
        </w:rPr>
        <w:t> </w:t>
      </w:r>
      <w:r w:rsidRPr="002A4B18">
        <w:rPr>
          <w:rFonts w:ascii="Calibri" w:hAnsi="Calibri" w:cs="Calibri"/>
          <w:color w:val="000000"/>
        </w:rPr>
        <w:t xml:space="preserve">dubnu 2016 spustilo SMB projekt RE-NAB na podporu dalšího využívání použitého nábytku, tzv. nábytkovou banku. Projekt </w:t>
      </w:r>
      <w:r w:rsidRPr="002A4B18">
        <w:rPr>
          <w:rFonts w:ascii="Calibri" w:hAnsi="Calibri" w:cs="Calibri"/>
          <w:bCs/>
          <w:iCs/>
          <w:color w:val="000000"/>
        </w:rPr>
        <w:t xml:space="preserve">pro přecházení vzniku odpadu a další využití funkčního nábytku RE-NAB </w:t>
      </w:r>
      <w:r w:rsidRPr="002A4B18">
        <w:rPr>
          <w:rFonts w:ascii="Calibri" w:hAnsi="Calibri" w:cs="Calibri"/>
          <w:color w:val="000000"/>
        </w:rPr>
        <w:t xml:space="preserve">je příkladem </w:t>
      </w:r>
      <w:r w:rsidRPr="002A4B18">
        <w:rPr>
          <w:rFonts w:ascii="Calibri" w:hAnsi="Calibri" w:cs="Calibri"/>
          <w:bCs/>
          <w:iCs/>
          <w:color w:val="000000"/>
        </w:rPr>
        <w:t>koordinované spolupráce mezi Odborem životního</w:t>
      </w:r>
      <w:r w:rsidR="00973174">
        <w:rPr>
          <w:rFonts w:ascii="Calibri" w:hAnsi="Calibri" w:cs="Calibri"/>
          <w:bCs/>
          <w:iCs/>
          <w:color w:val="000000"/>
        </w:rPr>
        <w:t xml:space="preserve"> </w:t>
      </w:r>
      <w:r w:rsidRPr="002A4B18">
        <w:rPr>
          <w:rFonts w:ascii="Calibri" w:hAnsi="Calibri" w:cs="Calibri"/>
          <w:bCs/>
          <w:iCs/>
          <w:color w:val="000000"/>
        </w:rPr>
        <w:t xml:space="preserve">prostředí a Odborem sociální péče Magistrátu města Brna (OSP MMB). </w:t>
      </w:r>
      <w:r w:rsidRPr="002A4B18">
        <w:rPr>
          <w:rFonts w:ascii="Calibri" w:hAnsi="Calibri" w:cs="Calibri"/>
          <w:color w:val="000000"/>
        </w:rPr>
        <w:t>Obyvatelé Brna mohou darovat nepotřebný nábytek lidem v</w:t>
      </w:r>
      <w:r>
        <w:rPr>
          <w:rFonts w:ascii="Calibri" w:hAnsi="Calibri" w:cs="Calibri"/>
          <w:color w:val="000000"/>
        </w:rPr>
        <w:t> </w:t>
      </w:r>
      <w:r w:rsidRPr="002A4B18">
        <w:rPr>
          <w:rFonts w:ascii="Calibri" w:hAnsi="Calibri" w:cs="Calibri"/>
          <w:color w:val="000000"/>
        </w:rPr>
        <w:t>sociální nouzi. Jedná se o komodity: dřevěné, kovové či plastové stoly, stolky, židle, skříňky, komody, postele i police, veškerý použitelný nábytek, včetně zahradního. Z</w:t>
      </w:r>
      <w:r>
        <w:rPr>
          <w:rFonts w:ascii="Calibri" w:hAnsi="Calibri" w:cs="Calibri"/>
          <w:color w:val="000000"/>
        </w:rPr>
        <w:t> </w:t>
      </w:r>
      <w:r w:rsidRPr="002A4B18">
        <w:rPr>
          <w:rFonts w:ascii="Calibri" w:hAnsi="Calibri" w:cs="Calibri"/>
          <w:color w:val="000000"/>
        </w:rPr>
        <w:t xml:space="preserve">hygienických důvodů není odebírán čalouněný nábytek. </w:t>
      </w:r>
      <w:r w:rsidRPr="002A4B18">
        <w:rPr>
          <w:rFonts w:ascii="Calibri" w:hAnsi="Calibri" w:cs="Calibri"/>
        </w:rPr>
        <w:t>Na čtyřech sběrných střediscích odpadu (SSO Veveří, Jana Svobody, Okružní, Dusíkova, Hapalova, Sochorova a Ukrajinská) jsou</w:t>
      </w:r>
      <w:r w:rsidRPr="002A4B18">
        <w:rPr>
          <w:rFonts w:ascii="Calibri" w:hAnsi="Calibri" w:cs="Calibri"/>
          <w:color w:val="000000"/>
        </w:rPr>
        <w:t xml:space="preserve"> umístěny zastřešené velkoob</w:t>
      </w:r>
      <w:r w:rsidRPr="002A4B18">
        <w:rPr>
          <w:rFonts w:ascii="Calibri" w:hAnsi="Calibri" w:cs="Calibri"/>
          <w:color w:val="0D0D0D" w:themeColor="text1" w:themeTint="F2"/>
        </w:rPr>
        <w:t>je</w:t>
      </w:r>
      <w:r w:rsidRPr="002A4B18">
        <w:rPr>
          <w:rFonts w:ascii="Calibri" w:hAnsi="Calibri" w:cs="Calibri"/>
          <w:color w:val="000000"/>
        </w:rPr>
        <w:t>mové kontejnery, kam se tyto komodity ukládají. Poté je nábytek převážen do skladu společnosti SAKO Brno, a.s. Zde se provádí evidence a vzniká seznam aktuálně dostupného nábytku s</w:t>
      </w:r>
      <w:r>
        <w:rPr>
          <w:rFonts w:ascii="Calibri" w:hAnsi="Calibri" w:cs="Calibri"/>
          <w:color w:val="000000"/>
        </w:rPr>
        <w:t> </w:t>
      </w:r>
      <w:r w:rsidRPr="002A4B18">
        <w:rPr>
          <w:rFonts w:ascii="Calibri" w:hAnsi="Calibri" w:cs="Calibri"/>
          <w:color w:val="000000"/>
        </w:rPr>
        <w:t xml:space="preserve">fotografiemi. Následně jej Odbor sociální péče MMB nabízí sociálně potřebným obyvatelům města Brna, kteří nemají finanční prostředky na nové vybavení bytu. </w:t>
      </w:r>
    </w:p>
    <w:p w14:paraId="414B4AAA" w14:textId="77777777" w:rsidR="002A4B18" w:rsidRPr="002A4B18" w:rsidRDefault="002A4B18" w:rsidP="00767E6D">
      <w:pPr>
        <w:pStyle w:val="Normlnweb"/>
        <w:spacing w:beforeAutospacing="0" w:after="0" w:afterAutospacing="0"/>
        <w:ind w:left="360" w:hanging="360"/>
        <w:jc w:val="both"/>
        <w:rPr>
          <w:rFonts w:ascii="Calibri" w:hAnsi="Calibri" w:cs="Calibri"/>
          <w:b/>
          <w:bCs/>
          <w:sz w:val="22"/>
          <w:szCs w:val="22"/>
        </w:rPr>
      </w:pPr>
    </w:p>
    <w:p w14:paraId="007C30E1" w14:textId="77777777" w:rsidR="002A4B18" w:rsidRPr="002A4B18" w:rsidRDefault="002A4B18" w:rsidP="00767E6D">
      <w:pPr>
        <w:pStyle w:val="Normlnweb"/>
        <w:spacing w:before="0" w:beforeAutospacing="0" w:after="0" w:afterAutospacing="0"/>
        <w:ind w:left="357" w:hanging="357"/>
        <w:contextualSpacing/>
        <w:jc w:val="both"/>
        <w:rPr>
          <w:rFonts w:ascii="Calibri" w:hAnsi="Calibri" w:cs="Calibri"/>
          <w:b/>
          <w:bCs/>
          <w:sz w:val="22"/>
          <w:szCs w:val="22"/>
        </w:rPr>
      </w:pPr>
      <w:r w:rsidRPr="002A4B18">
        <w:rPr>
          <w:rFonts w:ascii="Calibri" w:hAnsi="Calibri" w:cs="Calibri"/>
          <w:b/>
          <w:bCs/>
          <w:sz w:val="22"/>
          <w:szCs w:val="22"/>
        </w:rPr>
        <w:t xml:space="preserve">Projekt „RETRO-USE“ </w:t>
      </w:r>
    </w:p>
    <w:p w14:paraId="376BE867" w14:textId="6AF70EB1" w:rsidR="002A4B18" w:rsidRPr="002A4B18" w:rsidRDefault="002A4B18" w:rsidP="00767E6D">
      <w:pPr>
        <w:spacing w:line="240" w:lineRule="auto"/>
        <w:jc w:val="both"/>
        <w:rPr>
          <w:rFonts w:ascii="Calibri" w:hAnsi="Calibri" w:cs="Calibri"/>
        </w:rPr>
      </w:pPr>
      <w:r>
        <w:rPr>
          <w:rFonts w:ascii="Calibri" w:hAnsi="Calibri" w:cs="Calibri"/>
        </w:rPr>
        <w:t xml:space="preserve">      </w:t>
      </w:r>
      <w:r w:rsidRPr="002A4B18">
        <w:rPr>
          <w:rFonts w:ascii="Calibri" w:hAnsi="Calibri" w:cs="Calibri"/>
        </w:rPr>
        <w:t>Projekt statutárního města Brna „RETRO-USE“ patří mezi ojedinělou aktivitu, která propojuje předcházení vzniku odpadů s oblastí kultury a sociální oblastí.</w:t>
      </w:r>
    </w:p>
    <w:p w14:paraId="41BF87E4" w14:textId="11B9EBD1" w:rsidR="002A4B18" w:rsidRPr="002A4B18" w:rsidRDefault="002A4B18" w:rsidP="00767E6D">
      <w:pPr>
        <w:spacing w:line="240" w:lineRule="auto"/>
        <w:jc w:val="both"/>
        <w:rPr>
          <w:rFonts w:ascii="Calibri" w:hAnsi="Calibri" w:cs="Calibri"/>
        </w:rPr>
      </w:pPr>
      <w:r w:rsidRPr="002A4B18">
        <w:rPr>
          <w:rFonts w:ascii="Calibri" w:hAnsi="Calibri" w:cs="Calibri"/>
        </w:rPr>
        <w:t xml:space="preserve">Od srpna 2016 podporuje RETRO-USE další smysluplné použití všeho, co je v domácnostech již nepotřebné, vyrobené před rokem 1989 a zároveň zajímavé zejména pro kulturní instituce. Z historického hlediska zajímavé předměty jako např. knížky, časopisy, vybavení domácnosti či technické vybavení, osobní písemnosti, staré fotografie, filmy, hračky, sportovní potřeby jsou zejména v rámci redistribuce do sbírek muzeí či </w:t>
      </w:r>
      <w:proofErr w:type="spellStart"/>
      <w:r w:rsidRPr="002A4B18">
        <w:rPr>
          <w:rFonts w:ascii="Calibri" w:hAnsi="Calibri" w:cs="Calibri"/>
        </w:rPr>
        <w:t>fundusů</w:t>
      </w:r>
      <w:proofErr w:type="spellEnd"/>
      <w:r w:rsidRPr="002A4B18">
        <w:rPr>
          <w:rFonts w:ascii="Calibri" w:hAnsi="Calibri" w:cs="Calibri"/>
        </w:rPr>
        <w:t xml:space="preserve"> divadel i čištěny či opravovány. RETRO-USE je současně i projekt sociální, součástí je zřízení chráněné pracovní dílny, navíc některé staré předměty mohou také ještě posloužit například studentům a nestanou se odpadem, protože projekt </w:t>
      </w:r>
      <w:r w:rsidRPr="002A4B18">
        <w:rPr>
          <w:rFonts w:ascii="Calibri" w:hAnsi="Calibri" w:cs="Calibri"/>
          <w:bCs/>
        </w:rPr>
        <w:t>„RETRO-USE“ pomůže prosloužit jejich životní cyklus</w:t>
      </w:r>
      <w:r w:rsidRPr="002A4B18">
        <w:rPr>
          <w:rFonts w:ascii="Calibri" w:hAnsi="Calibri" w:cs="Calibri"/>
        </w:rPr>
        <w:t>.  Statutární město Brno na projektu spolupracuje s Americkým fondem, o.p.s. a dalšími kulturními institucemi jako např. Moravská galerie, Technické muzeum Brno, Vojenský historický ústav.</w:t>
      </w:r>
    </w:p>
    <w:p w14:paraId="370F6B93" w14:textId="3D3F2041" w:rsidR="002A4B18" w:rsidRPr="002A4B18" w:rsidRDefault="002A4B18" w:rsidP="00767E6D">
      <w:pPr>
        <w:pStyle w:val="nadpis3"/>
        <w:numPr>
          <w:ilvl w:val="0"/>
          <w:numId w:val="0"/>
        </w:numPr>
        <w:rPr>
          <w:rFonts w:ascii="Calibri" w:hAnsi="Calibri" w:cs="Calibri"/>
          <w:sz w:val="22"/>
          <w:szCs w:val="22"/>
        </w:rPr>
      </w:pPr>
      <w:bookmarkStart w:id="8" w:name="_Toc459721728"/>
      <w:bookmarkStart w:id="9" w:name="_Toc462394309"/>
      <w:bookmarkEnd w:id="2"/>
      <w:bookmarkEnd w:id="3"/>
      <w:r w:rsidRPr="002A4B18">
        <w:rPr>
          <w:rFonts w:ascii="Calibri" w:hAnsi="Calibri" w:cs="Calibri"/>
          <w:sz w:val="22"/>
          <w:szCs w:val="22"/>
        </w:rPr>
        <w:t>Domácí kompostování</w:t>
      </w:r>
      <w:bookmarkEnd w:id="8"/>
      <w:bookmarkEnd w:id="9"/>
    </w:p>
    <w:p w14:paraId="659EC1E3" w14:textId="4F7B8D52" w:rsidR="002A4B18" w:rsidRPr="002A4B18" w:rsidRDefault="002A4B18" w:rsidP="00767E6D">
      <w:pPr>
        <w:spacing w:line="240" w:lineRule="auto"/>
        <w:jc w:val="both"/>
        <w:rPr>
          <w:rFonts w:ascii="Calibri" w:hAnsi="Calibri" w:cs="Calibri"/>
        </w:rPr>
      </w:pPr>
      <w:r>
        <w:rPr>
          <w:rFonts w:ascii="Calibri" w:hAnsi="Calibri" w:cs="Calibri"/>
        </w:rPr>
        <w:t xml:space="preserve">      </w:t>
      </w:r>
      <w:r w:rsidRPr="002A4B18">
        <w:rPr>
          <w:rFonts w:ascii="Calibri" w:hAnsi="Calibri" w:cs="Calibri"/>
        </w:rPr>
        <w:t>Statutární město Brno v návaznosti na udržitelnost mezinárodního projektu MINIWASTE v</w:t>
      </w:r>
      <w:r w:rsidR="00973174">
        <w:rPr>
          <w:rFonts w:ascii="Calibri" w:hAnsi="Calibri" w:cs="Calibri"/>
        </w:rPr>
        <w:t xml:space="preserve"> </w:t>
      </w:r>
      <w:proofErr w:type="gramStart"/>
      <w:r w:rsidRPr="002A4B18">
        <w:rPr>
          <w:rFonts w:ascii="Calibri" w:hAnsi="Calibri" w:cs="Calibri"/>
        </w:rPr>
        <w:t>rámci</w:t>
      </w:r>
      <w:proofErr w:type="gramEnd"/>
      <w:r w:rsidRPr="002A4B18">
        <w:rPr>
          <w:rFonts w:ascii="Calibri" w:hAnsi="Calibri" w:cs="Calibri"/>
        </w:rPr>
        <w:t xml:space="preserve"> kterého byl realizován v letech 2010 - 2012 „Pilotní projekt domácího kompostování v městské části Brno – Žebětín“ (v MČ Žebětín rozmístěno 350 ks plastových kompostérů objemu 400 litrů a 20 ks kompostérů objemu 700 litrů) podporuje aktivity v oblasti domácího kompostování formou dotovaného prodeje domácích kompostérů nebo formou zápůjčky kompostérů (s využitím dotace ze SFŽP). Ke konci roku 2020 bylo celkem distribuováno 6990 ks plastových kompostérů.</w:t>
      </w:r>
    </w:p>
    <w:p w14:paraId="71B65D25" w14:textId="77777777" w:rsidR="002A4B18" w:rsidRPr="002A4B18" w:rsidRDefault="002A4B18" w:rsidP="00767E6D">
      <w:pPr>
        <w:spacing w:line="240" w:lineRule="auto"/>
        <w:jc w:val="both"/>
        <w:rPr>
          <w:rFonts w:ascii="Calibri" w:hAnsi="Calibri" w:cs="Calibri"/>
          <w:u w:val="single"/>
        </w:rPr>
      </w:pPr>
    </w:p>
    <w:p w14:paraId="7C205145" w14:textId="77777777" w:rsidR="002A4B18" w:rsidRPr="002A4B18" w:rsidRDefault="002A4B18" w:rsidP="00767E6D">
      <w:pPr>
        <w:spacing w:line="240" w:lineRule="auto"/>
        <w:jc w:val="both"/>
        <w:rPr>
          <w:rFonts w:ascii="Calibri" w:hAnsi="Calibri" w:cs="Calibri"/>
          <w:b/>
        </w:rPr>
      </w:pPr>
      <w:r w:rsidRPr="002A4B18">
        <w:rPr>
          <w:rFonts w:ascii="Calibri" w:hAnsi="Calibri" w:cs="Calibri"/>
          <w:b/>
        </w:rPr>
        <w:lastRenderedPageBreak/>
        <w:t>Projekt RE-TEX</w:t>
      </w:r>
    </w:p>
    <w:p w14:paraId="7EDAB594" w14:textId="4D12EDFC" w:rsidR="002A4B18" w:rsidRPr="002A4B18" w:rsidRDefault="002A4B18" w:rsidP="00767E6D">
      <w:pPr>
        <w:spacing w:line="240" w:lineRule="auto"/>
        <w:jc w:val="both"/>
        <w:rPr>
          <w:rFonts w:ascii="Calibri" w:hAnsi="Calibri" w:cs="Calibri"/>
        </w:rPr>
      </w:pPr>
      <w:r>
        <w:rPr>
          <w:rFonts w:ascii="Calibri" w:hAnsi="Calibri" w:cs="Calibri"/>
        </w:rPr>
        <w:t xml:space="preserve">      </w:t>
      </w:r>
      <w:r w:rsidRPr="002A4B18">
        <w:rPr>
          <w:rFonts w:ascii="Calibri" w:hAnsi="Calibri" w:cs="Calibri"/>
        </w:rPr>
        <w:t>V rámci tohoto projektu se na území města Brna postupně rozmisťují kontejnery na textil v </w:t>
      </w:r>
      <w:proofErr w:type="gramStart"/>
      <w:r w:rsidRPr="002A4B18">
        <w:rPr>
          <w:rFonts w:ascii="Calibri" w:hAnsi="Calibri" w:cs="Calibri"/>
        </w:rPr>
        <w:t>počtu  202</w:t>
      </w:r>
      <w:proofErr w:type="gramEnd"/>
      <w:r w:rsidRPr="002A4B18">
        <w:rPr>
          <w:rFonts w:ascii="Calibri" w:hAnsi="Calibri" w:cs="Calibri"/>
        </w:rPr>
        <w:t xml:space="preserve"> ks. Svoz textilu realizuje vozidlo kategorie N2. Projekt je realizován ve spolupráci s Diecézní charitou Brno. V roce 2021 bylo sesbíráno 500 tun textilu.</w:t>
      </w:r>
    </w:p>
    <w:p w14:paraId="33C586FA" w14:textId="088205B7" w:rsidR="002A4B18" w:rsidRDefault="002A4B18" w:rsidP="00890925">
      <w:pPr>
        <w:jc w:val="both"/>
        <w:rPr>
          <w:b/>
          <w:u w:val="single"/>
        </w:rPr>
      </w:pPr>
    </w:p>
    <w:p w14:paraId="7F21EBEF" w14:textId="596E1239" w:rsidR="00C11F4C" w:rsidRDefault="00C11F4C" w:rsidP="00890925">
      <w:pPr>
        <w:jc w:val="both"/>
        <w:rPr>
          <w:b/>
          <w:u w:val="single"/>
        </w:rPr>
      </w:pPr>
    </w:p>
    <w:p w14:paraId="3D80D21F" w14:textId="42A38509" w:rsidR="0032415B" w:rsidRDefault="00993582" w:rsidP="00890925">
      <w:pPr>
        <w:jc w:val="both"/>
        <w:rPr>
          <w:b/>
          <w:u w:val="single"/>
        </w:rPr>
      </w:pPr>
      <w:r>
        <w:rPr>
          <w:b/>
          <w:u w:val="single"/>
        </w:rPr>
        <w:t xml:space="preserve">Projekt </w:t>
      </w:r>
    </w:p>
    <w:p w14:paraId="69BCE7A3" w14:textId="0F0F3AAD" w:rsidR="00C11F4C" w:rsidRDefault="00C11F4C" w:rsidP="00890925">
      <w:pPr>
        <w:jc w:val="both"/>
        <w:rPr>
          <w:b/>
          <w:u w:val="single"/>
        </w:rPr>
      </w:pPr>
    </w:p>
    <w:p w14:paraId="564AA5E2" w14:textId="4F4FCFD4" w:rsidR="00C11F4C" w:rsidRDefault="00C11F4C" w:rsidP="00C11F4C">
      <w:pPr>
        <w:pStyle w:val="Odstavecseseznamem"/>
        <w:numPr>
          <w:ilvl w:val="0"/>
          <w:numId w:val="2"/>
        </w:numPr>
        <w:jc w:val="both"/>
        <w:rPr>
          <w:b/>
          <w:u w:val="single"/>
        </w:rPr>
      </w:pPr>
      <w:r w:rsidRPr="00C11F4C">
        <w:rPr>
          <w:b/>
          <w:u w:val="single"/>
        </w:rPr>
        <w:t>Náklady na provoz obecního systému odpadového hospodářství v roce 2021</w:t>
      </w:r>
    </w:p>
    <w:p w14:paraId="1CE6E80D" w14:textId="6160FF21" w:rsidR="0032415B" w:rsidRPr="0032415B" w:rsidRDefault="0032415B" w:rsidP="00C3261D">
      <w:pPr>
        <w:jc w:val="both"/>
        <w:rPr>
          <w:rFonts w:ascii="Calibri" w:hAnsi="Calibri" w:cs="Calibri"/>
          <w:b/>
          <w:u w:val="single"/>
        </w:rPr>
      </w:pPr>
    </w:p>
    <w:p w14:paraId="61288EF8" w14:textId="1380C061" w:rsidR="0032415B" w:rsidRDefault="0032415B" w:rsidP="00C3261D">
      <w:pPr>
        <w:jc w:val="both"/>
        <w:rPr>
          <w:rFonts w:ascii="Calibri" w:hAnsi="Calibri" w:cs="Calibri"/>
        </w:rPr>
      </w:pPr>
      <w:r>
        <w:rPr>
          <w:rFonts w:ascii="Calibri" w:hAnsi="Calibri" w:cs="Calibri"/>
        </w:rPr>
        <w:t>Sběr a svoz směsného komunálního odpadu</w:t>
      </w:r>
      <w:r w:rsidR="00FE35B1">
        <w:rPr>
          <w:rFonts w:ascii="Calibri" w:hAnsi="Calibri" w:cs="Calibri"/>
        </w:rPr>
        <w:t xml:space="preserve">                                                                       176 992 434,15 Kč</w:t>
      </w:r>
    </w:p>
    <w:p w14:paraId="0A5A5D5E" w14:textId="0F8F8A66" w:rsidR="0032415B" w:rsidRDefault="0032415B" w:rsidP="00C3261D">
      <w:pPr>
        <w:jc w:val="both"/>
        <w:rPr>
          <w:rFonts w:ascii="Calibri" w:hAnsi="Calibri" w:cs="Calibri"/>
        </w:rPr>
      </w:pPr>
      <w:r>
        <w:rPr>
          <w:rFonts w:ascii="Calibri" w:hAnsi="Calibri" w:cs="Calibri"/>
        </w:rPr>
        <w:t>Energetické využití směsného komunálního odpadu</w:t>
      </w:r>
      <w:r w:rsidR="00FE35B1">
        <w:rPr>
          <w:rFonts w:ascii="Calibri" w:hAnsi="Calibri" w:cs="Calibri"/>
        </w:rPr>
        <w:t xml:space="preserve">                                                            67 564 972,05 Kč</w:t>
      </w:r>
    </w:p>
    <w:p w14:paraId="699DD42E" w14:textId="3AEAE7CE" w:rsidR="0032415B" w:rsidRDefault="0032415B" w:rsidP="00C3261D">
      <w:pPr>
        <w:jc w:val="both"/>
        <w:rPr>
          <w:rFonts w:ascii="Calibri" w:hAnsi="Calibri" w:cs="Calibri"/>
        </w:rPr>
      </w:pPr>
      <w:r>
        <w:rPr>
          <w:rFonts w:ascii="Calibri" w:hAnsi="Calibri" w:cs="Calibri"/>
        </w:rPr>
        <w:t>Provoz sběrných středisek odpadů</w:t>
      </w:r>
      <w:r w:rsidR="00FE35B1">
        <w:rPr>
          <w:rFonts w:ascii="Calibri" w:hAnsi="Calibri" w:cs="Calibri"/>
        </w:rPr>
        <w:t xml:space="preserve">                                                                                          77 187 117,33 Kč</w:t>
      </w:r>
    </w:p>
    <w:p w14:paraId="60CBA326" w14:textId="73A6349F" w:rsidR="00973174" w:rsidRPr="00973174" w:rsidRDefault="00973174" w:rsidP="00C3261D">
      <w:pPr>
        <w:jc w:val="both"/>
        <w:rPr>
          <w:rFonts w:ascii="Calibri" w:hAnsi="Calibri" w:cs="Calibri"/>
          <w:i/>
        </w:rPr>
      </w:pPr>
      <w:r>
        <w:rPr>
          <w:rFonts w:ascii="Calibri" w:hAnsi="Calibri" w:cs="Calibri"/>
          <w:i/>
        </w:rPr>
        <w:t>(z toho nebezpečné odpady – 2 479 463,25 Kč)</w:t>
      </w:r>
    </w:p>
    <w:p w14:paraId="01E3D072" w14:textId="3572076B" w:rsidR="0032415B" w:rsidRDefault="0032415B" w:rsidP="00C3261D">
      <w:pPr>
        <w:jc w:val="both"/>
        <w:rPr>
          <w:rFonts w:ascii="Calibri" w:hAnsi="Calibri" w:cs="Calibri"/>
        </w:rPr>
      </w:pPr>
      <w:r>
        <w:rPr>
          <w:rFonts w:ascii="Calibri" w:hAnsi="Calibri" w:cs="Calibri"/>
        </w:rPr>
        <w:t>Sběr a svoz využitelných složek komunálního odpadu (papír,</w:t>
      </w:r>
    </w:p>
    <w:p w14:paraId="729363D1" w14:textId="3BCD3BA7" w:rsidR="0032415B" w:rsidRDefault="0032415B" w:rsidP="00C3261D">
      <w:pPr>
        <w:jc w:val="both"/>
        <w:rPr>
          <w:rFonts w:ascii="Calibri" w:hAnsi="Calibri" w:cs="Calibri"/>
        </w:rPr>
      </w:pPr>
      <w:r>
        <w:rPr>
          <w:rFonts w:ascii="Calibri" w:hAnsi="Calibri" w:cs="Calibri"/>
        </w:rPr>
        <w:t xml:space="preserve">plasty, sklo, kovy, biologicky rozložitelné odpady rostlinného </w:t>
      </w:r>
      <w:proofErr w:type="gramStart"/>
      <w:r>
        <w:rPr>
          <w:rFonts w:ascii="Calibri" w:hAnsi="Calibri" w:cs="Calibri"/>
        </w:rPr>
        <w:t>původu</w:t>
      </w:r>
      <w:r w:rsidR="00973174">
        <w:rPr>
          <w:rFonts w:ascii="Calibri" w:hAnsi="Calibri" w:cs="Calibri"/>
        </w:rPr>
        <w:t>)</w:t>
      </w:r>
      <w:r w:rsidR="00FE35B1">
        <w:rPr>
          <w:rFonts w:ascii="Calibri" w:hAnsi="Calibri" w:cs="Calibri"/>
        </w:rPr>
        <w:t xml:space="preserve">   </w:t>
      </w:r>
      <w:proofErr w:type="gramEnd"/>
      <w:r w:rsidR="00FE35B1">
        <w:rPr>
          <w:rFonts w:ascii="Calibri" w:hAnsi="Calibri" w:cs="Calibri"/>
        </w:rPr>
        <w:t xml:space="preserve">                          53 174 354,08 Kč</w:t>
      </w:r>
    </w:p>
    <w:p w14:paraId="65AE27D6" w14:textId="2BDAFBEC" w:rsidR="00FE35B1" w:rsidRDefault="00FE35B1" w:rsidP="00C3261D">
      <w:pPr>
        <w:jc w:val="both"/>
        <w:rPr>
          <w:rFonts w:ascii="Calibri" w:hAnsi="Calibri" w:cs="Calibri"/>
        </w:rPr>
      </w:pPr>
      <w:r>
        <w:rPr>
          <w:rFonts w:ascii="Calibri" w:hAnsi="Calibri" w:cs="Calibri"/>
        </w:rPr>
        <w:t>Materiálové využití bioodpadu</w:t>
      </w:r>
      <w:r w:rsidR="00973174">
        <w:rPr>
          <w:rFonts w:ascii="Calibri" w:hAnsi="Calibri" w:cs="Calibri"/>
        </w:rPr>
        <w:t xml:space="preserve"> (</w:t>
      </w:r>
      <w:proofErr w:type="gramStart"/>
      <w:r w:rsidR="00973174">
        <w:rPr>
          <w:rFonts w:ascii="Calibri" w:hAnsi="Calibri" w:cs="Calibri"/>
        </w:rPr>
        <w:t xml:space="preserve">kompostování)   </w:t>
      </w:r>
      <w:proofErr w:type="gramEnd"/>
      <w:r w:rsidR="00973174">
        <w:rPr>
          <w:rFonts w:ascii="Calibri" w:hAnsi="Calibri" w:cs="Calibri"/>
        </w:rPr>
        <w:t xml:space="preserve">                                                                   2 035 519,08 Kč</w:t>
      </w:r>
    </w:p>
    <w:p w14:paraId="0AFF53EB" w14:textId="51E9695D" w:rsidR="00973174" w:rsidRDefault="00973174" w:rsidP="00C3261D">
      <w:pPr>
        <w:jc w:val="both"/>
        <w:rPr>
          <w:rFonts w:ascii="Calibri" w:hAnsi="Calibri" w:cs="Calibri"/>
        </w:rPr>
      </w:pPr>
      <w:r>
        <w:rPr>
          <w:rFonts w:ascii="Calibri" w:hAnsi="Calibri" w:cs="Calibri"/>
        </w:rPr>
        <w:t>Nelegální skládky                                                                                                                              623 437,28 Kč</w:t>
      </w:r>
    </w:p>
    <w:p w14:paraId="027C082E" w14:textId="70E08AE6" w:rsidR="00973174" w:rsidRDefault="00973174" w:rsidP="00C3261D">
      <w:pPr>
        <w:jc w:val="both"/>
        <w:rPr>
          <w:rFonts w:ascii="Calibri" w:hAnsi="Calibri" w:cs="Calibri"/>
        </w:rPr>
      </w:pPr>
    </w:p>
    <w:p w14:paraId="713D847A" w14:textId="60101DF3" w:rsidR="00F61C91" w:rsidRDefault="00F61C91" w:rsidP="00C3261D">
      <w:pPr>
        <w:jc w:val="both"/>
        <w:rPr>
          <w:rFonts w:ascii="Calibri" w:hAnsi="Calibri" w:cs="Calibri"/>
        </w:rPr>
      </w:pPr>
    </w:p>
    <w:p w14:paraId="6559E731" w14:textId="1F624E74" w:rsidR="00F61C91" w:rsidRDefault="00F61C91" w:rsidP="00C3261D">
      <w:pPr>
        <w:jc w:val="both"/>
        <w:rPr>
          <w:rFonts w:ascii="Calibri" w:hAnsi="Calibri" w:cs="Calibri"/>
        </w:rPr>
      </w:pPr>
    </w:p>
    <w:p w14:paraId="19687BF4" w14:textId="77777777" w:rsidR="00F61C91" w:rsidRDefault="00F61C91" w:rsidP="00C3261D">
      <w:pPr>
        <w:jc w:val="both"/>
        <w:rPr>
          <w:rFonts w:ascii="Calibri" w:hAnsi="Calibri" w:cs="Calibri"/>
        </w:rPr>
      </w:pPr>
    </w:p>
    <w:p w14:paraId="461AAE3A" w14:textId="0398C625" w:rsidR="00973174" w:rsidRPr="00F61C91" w:rsidRDefault="007577F4" w:rsidP="007577F4">
      <w:pPr>
        <w:pStyle w:val="Odstavecseseznamem"/>
        <w:numPr>
          <w:ilvl w:val="0"/>
          <w:numId w:val="2"/>
        </w:numPr>
        <w:jc w:val="both"/>
        <w:rPr>
          <w:rFonts w:ascii="Calibri" w:hAnsi="Calibri" w:cs="Calibri"/>
          <w:b/>
          <w:u w:val="single"/>
        </w:rPr>
      </w:pPr>
      <w:r w:rsidRPr="00F61C91">
        <w:rPr>
          <w:rFonts w:ascii="Calibri" w:hAnsi="Calibri" w:cs="Calibri"/>
          <w:b/>
          <w:u w:val="single"/>
        </w:rPr>
        <w:t xml:space="preserve">Příjmy </w:t>
      </w:r>
      <w:r w:rsidR="00F61C91" w:rsidRPr="00F61C91">
        <w:rPr>
          <w:rFonts w:ascii="Calibri" w:hAnsi="Calibri" w:cs="Calibri"/>
          <w:b/>
          <w:u w:val="single"/>
        </w:rPr>
        <w:t>města v rámci provozu obecního systému odpadového hospodářství v roce 2021</w:t>
      </w:r>
    </w:p>
    <w:p w14:paraId="35406CCC" w14:textId="406CC445" w:rsidR="00973174" w:rsidRDefault="00973174" w:rsidP="00C3261D">
      <w:pPr>
        <w:jc w:val="both"/>
        <w:rPr>
          <w:rFonts w:ascii="Calibri" w:hAnsi="Calibri" w:cs="Calibri"/>
        </w:rPr>
      </w:pPr>
    </w:p>
    <w:p w14:paraId="27B25745" w14:textId="52358174" w:rsidR="00195482" w:rsidRDefault="00195482" w:rsidP="00C3261D">
      <w:pPr>
        <w:jc w:val="both"/>
        <w:rPr>
          <w:rFonts w:ascii="Calibri" w:hAnsi="Calibri" w:cs="Calibri"/>
        </w:rPr>
      </w:pPr>
      <w:r>
        <w:rPr>
          <w:rFonts w:ascii="Calibri" w:hAnsi="Calibri" w:cs="Calibri"/>
        </w:rPr>
        <w:t>Poplatek za provoz obecního systému odpad. hospodářství</w:t>
      </w:r>
      <w:bookmarkStart w:id="10" w:name="_GoBack"/>
      <w:bookmarkEnd w:id="10"/>
      <w:r>
        <w:rPr>
          <w:rFonts w:ascii="Calibri" w:hAnsi="Calibri" w:cs="Calibri"/>
        </w:rPr>
        <w:t xml:space="preserve">                                             238 645 898,69 Kč</w:t>
      </w:r>
    </w:p>
    <w:p w14:paraId="7A2F272F" w14:textId="2542F5BE" w:rsidR="00F61C91" w:rsidRDefault="00E25E69" w:rsidP="00C3261D">
      <w:pPr>
        <w:jc w:val="both"/>
        <w:rPr>
          <w:rFonts w:ascii="Calibri" w:hAnsi="Calibri" w:cs="Calibri"/>
        </w:rPr>
      </w:pPr>
      <w:r>
        <w:rPr>
          <w:rFonts w:ascii="Calibri" w:hAnsi="Calibri" w:cs="Calibri"/>
        </w:rPr>
        <w:t>EKO</w:t>
      </w:r>
      <w:r w:rsidR="00527536">
        <w:rPr>
          <w:rFonts w:ascii="Calibri" w:hAnsi="Calibri" w:cs="Calibri"/>
        </w:rPr>
        <w:t xml:space="preserve">-KOM (odměna za sběr obalových </w:t>
      </w:r>
      <w:proofErr w:type="gramStart"/>
      <w:r w:rsidR="00527536">
        <w:rPr>
          <w:rFonts w:ascii="Calibri" w:hAnsi="Calibri" w:cs="Calibri"/>
        </w:rPr>
        <w:t xml:space="preserve">odpadů)   </w:t>
      </w:r>
      <w:proofErr w:type="gramEnd"/>
      <w:r w:rsidR="00527536">
        <w:rPr>
          <w:rFonts w:ascii="Calibri" w:hAnsi="Calibri" w:cs="Calibri"/>
        </w:rPr>
        <w:t xml:space="preserve">                                                                  48 047 320,50 Kč</w:t>
      </w:r>
    </w:p>
    <w:p w14:paraId="3F11FEBC" w14:textId="2D42FA04" w:rsidR="00F61C91" w:rsidRDefault="00527536" w:rsidP="00C3261D">
      <w:pPr>
        <w:jc w:val="both"/>
        <w:rPr>
          <w:rFonts w:ascii="Calibri" w:hAnsi="Calibri" w:cs="Calibri"/>
        </w:rPr>
      </w:pPr>
      <w:r>
        <w:rPr>
          <w:rFonts w:ascii="Calibri" w:hAnsi="Calibri" w:cs="Calibri"/>
        </w:rPr>
        <w:t xml:space="preserve">Výnosy ze sběrných středisek odpadů (příjem za odběr stavební </w:t>
      </w:r>
      <w:proofErr w:type="gramStart"/>
      <w:r>
        <w:rPr>
          <w:rFonts w:ascii="Calibri" w:hAnsi="Calibri" w:cs="Calibri"/>
        </w:rPr>
        <w:t xml:space="preserve">suti)   </w:t>
      </w:r>
      <w:proofErr w:type="gramEnd"/>
      <w:r>
        <w:rPr>
          <w:rFonts w:ascii="Calibri" w:hAnsi="Calibri" w:cs="Calibri"/>
        </w:rPr>
        <w:t xml:space="preserve">                               844 264,47 Kč</w:t>
      </w:r>
    </w:p>
    <w:p w14:paraId="7D7E2CDD" w14:textId="56389E33" w:rsidR="00527536" w:rsidRDefault="00527536" w:rsidP="00C3261D">
      <w:pPr>
        <w:jc w:val="both"/>
        <w:rPr>
          <w:rFonts w:ascii="Calibri" w:hAnsi="Calibri" w:cs="Calibri"/>
        </w:rPr>
      </w:pPr>
      <w:r>
        <w:rPr>
          <w:rFonts w:ascii="Calibri" w:hAnsi="Calibri" w:cs="Calibri"/>
        </w:rPr>
        <w:t>Výnosy za využití systému sběru využitelných odpadů (</w:t>
      </w:r>
      <w:proofErr w:type="gramStart"/>
      <w:r>
        <w:rPr>
          <w:rFonts w:ascii="Calibri" w:hAnsi="Calibri" w:cs="Calibri"/>
        </w:rPr>
        <w:t xml:space="preserve">podnikatelé)   </w:t>
      </w:r>
      <w:proofErr w:type="gramEnd"/>
      <w:r>
        <w:rPr>
          <w:rFonts w:ascii="Calibri" w:hAnsi="Calibri" w:cs="Calibri"/>
        </w:rPr>
        <w:t xml:space="preserve">                                   114 543,58 Kč</w:t>
      </w:r>
    </w:p>
    <w:p w14:paraId="5519F3A7" w14:textId="3399E414" w:rsidR="00527536" w:rsidRDefault="00527536" w:rsidP="00C3261D">
      <w:pPr>
        <w:jc w:val="both"/>
        <w:rPr>
          <w:rFonts w:ascii="Calibri" w:hAnsi="Calibri" w:cs="Calibri"/>
        </w:rPr>
      </w:pPr>
      <w:r>
        <w:rPr>
          <w:rFonts w:ascii="Calibri" w:hAnsi="Calibri" w:cs="Calibri"/>
        </w:rPr>
        <w:t xml:space="preserve">Tržba ze separace odpadu (sklo, železný šrot, </w:t>
      </w:r>
      <w:proofErr w:type="gramStart"/>
      <w:r>
        <w:rPr>
          <w:rFonts w:ascii="Calibri" w:hAnsi="Calibri" w:cs="Calibri"/>
        </w:rPr>
        <w:t xml:space="preserve">polystyren)   </w:t>
      </w:r>
      <w:proofErr w:type="gramEnd"/>
      <w:r>
        <w:rPr>
          <w:rFonts w:ascii="Calibri" w:hAnsi="Calibri" w:cs="Calibri"/>
        </w:rPr>
        <w:t xml:space="preserve">                                                 7 081 701,40 Kč</w:t>
      </w:r>
    </w:p>
    <w:p w14:paraId="31CFA0BE" w14:textId="70E7F54D" w:rsidR="00527536" w:rsidRDefault="00527536" w:rsidP="00C3261D">
      <w:pPr>
        <w:jc w:val="both"/>
        <w:rPr>
          <w:rFonts w:ascii="Calibri" w:hAnsi="Calibri" w:cs="Calibri"/>
        </w:rPr>
      </w:pPr>
      <w:r>
        <w:rPr>
          <w:rFonts w:ascii="Calibri" w:hAnsi="Calibri" w:cs="Calibri"/>
        </w:rPr>
        <w:t xml:space="preserve">Tržby ze zpětného odběru elektrozařízení                                                                                    930 751,60 Kč                                          </w:t>
      </w:r>
    </w:p>
    <w:p w14:paraId="5FCE6906" w14:textId="0C9FEC84" w:rsidR="00F61C91" w:rsidRDefault="00F61C91" w:rsidP="00C3261D">
      <w:pPr>
        <w:jc w:val="both"/>
        <w:rPr>
          <w:rFonts w:ascii="Calibri" w:hAnsi="Calibri" w:cs="Calibri"/>
        </w:rPr>
      </w:pPr>
    </w:p>
    <w:p w14:paraId="6E41358E" w14:textId="77777777" w:rsidR="00F61C91" w:rsidRDefault="00F61C91" w:rsidP="00C3261D">
      <w:pPr>
        <w:jc w:val="both"/>
        <w:rPr>
          <w:rFonts w:ascii="Calibri" w:hAnsi="Calibri" w:cs="Calibri"/>
        </w:rPr>
      </w:pPr>
    </w:p>
    <w:p w14:paraId="557A1537" w14:textId="089AC9E8" w:rsidR="00973174" w:rsidRDefault="00973174" w:rsidP="00C3261D">
      <w:pPr>
        <w:jc w:val="both"/>
        <w:rPr>
          <w:rFonts w:ascii="Calibri" w:hAnsi="Calibri" w:cs="Calibri"/>
        </w:rPr>
      </w:pPr>
      <w:r>
        <w:rPr>
          <w:rFonts w:ascii="Calibri" w:hAnsi="Calibri" w:cs="Calibri"/>
        </w:rPr>
        <w:t>Zpracoval:</w:t>
      </w:r>
    </w:p>
    <w:p w14:paraId="43F9B18D" w14:textId="5BA1492C" w:rsidR="00973174" w:rsidRPr="0032415B" w:rsidRDefault="00973174" w:rsidP="00C3261D">
      <w:pPr>
        <w:jc w:val="both"/>
        <w:rPr>
          <w:rFonts w:ascii="Calibri" w:hAnsi="Calibri" w:cs="Calibri"/>
        </w:rPr>
      </w:pPr>
      <w:r>
        <w:rPr>
          <w:rFonts w:ascii="Calibri" w:hAnsi="Calibri" w:cs="Calibri"/>
        </w:rPr>
        <w:t>Odbor životního prostředí MMB</w:t>
      </w:r>
    </w:p>
    <w:tbl>
      <w:tblPr>
        <w:tblW w:w="1753" w:type="dxa"/>
        <w:tblCellMar>
          <w:left w:w="70" w:type="dxa"/>
          <w:right w:w="70" w:type="dxa"/>
        </w:tblCellMar>
        <w:tblLook w:val="04A0" w:firstRow="1" w:lastRow="0" w:firstColumn="1" w:lastColumn="0" w:noHBand="0" w:noVBand="1"/>
      </w:tblPr>
      <w:tblGrid>
        <w:gridCol w:w="1753"/>
      </w:tblGrid>
      <w:tr w:rsidR="00973174" w:rsidRPr="0032415B" w14:paraId="4177F3A4" w14:textId="77777777" w:rsidTr="00973174">
        <w:trPr>
          <w:trHeight w:val="420"/>
        </w:trPr>
        <w:tc>
          <w:tcPr>
            <w:tcW w:w="1753" w:type="dxa"/>
            <w:tcBorders>
              <w:top w:val="nil"/>
              <w:left w:val="nil"/>
              <w:bottom w:val="nil"/>
              <w:right w:val="nil"/>
            </w:tcBorders>
            <w:shd w:val="clear" w:color="auto" w:fill="auto"/>
            <w:noWrap/>
            <w:vAlign w:val="bottom"/>
            <w:hideMark/>
          </w:tcPr>
          <w:p w14:paraId="7A3E4207" w14:textId="26BCFB6D" w:rsidR="00973174" w:rsidRPr="0032415B" w:rsidRDefault="00973174" w:rsidP="0032415B">
            <w:pPr>
              <w:spacing w:line="240" w:lineRule="auto"/>
              <w:rPr>
                <w:rFonts w:ascii="Times New Roman" w:eastAsia="Times New Roman" w:hAnsi="Times New Roman" w:cs="Times New Roman"/>
                <w:sz w:val="20"/>
                <w:szCs w:val="20"/>
                <w:lang w:eastAsia="cs-CZ"/>
              </w:rPr>
            </w:pPr>
          </w:p>
        </w:tc>
      </w:tr>
    </w:tbl>
    <w:p w14:paraId="7E656F5D" w14:textId="77777777" w:rsidR="00C3261D" w:rsidRPr="00C3261D" w:rsidRDefault="00C3261D" w:rsidP="00C3261D">
      <w:pPr>
        <w:jc w:val="both"/>
        <w:rPr>
          <w:b/>
          <w:u w:val="single"/>
        </w:rPr>
      </w:pPr>
    </w:p>
    <w:sectPr w:rsidR="00C3261D" w:rsidRPr="00C3261D" w:rsidSect="0032415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2A23FC" w14:textId="77777777" w:rsidR="004D53A5" w:rsidRDefault="004D53A5" w:rsidP="00767E6D">
      <w:pPr>
        <w:spacing w:line="240" w:lineRule="auto"/>
      </w:pPr>
      <w:r>
        <w:separator/>
      </w:r>
    </w:p>
  </w:endnote>
  <w:endnote w:type="continuationSeparator" w:id="0">
    <w:p w14:paraId="50A331BB" w14:textId="77777777" w:rsidR="004D53A5" w:rsidRDefault="004D53A5" w:rsidP="00767E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B4B54" w14:textId="77777777" w:rsidR="00767E6D" w:rsidRDefault="00767E6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9750588"/>
      <w:docPartObj>
        <w:docPartGallery w:val="Page Numbers (Bottom of Page)"/>
        <w:docPartUnique/>
      </w:docPartObj>
    </w:sdtPr>
    <w:sdtEndPr/>
    <w:sdtContent>
      <w:p w14:paraId="6E749DC4" w14:textId="37A034B4" w:rsidR="00767E6D" w:rsidRDefault="00767E6D">
        <w:pPr>
          <w:pStyle w:val="Zpat"/>
          <w:jc w:val="center"/>
        </w:pPr>
        <w:r>
          <w:fldChar w:fldCharType="begin"/>
        </w:r>
        <w:r>
          <w:instrText>PAGE   \* MERGEFORMAT</w:instrText>
        </w:r>
        <w:r>
          <w:fldChar w:fldCharType="separate"/>
        </w:r>
        <w:r>
          <w:t>2</w:t>
        </w:r>
        <w:r>
          <w:fldChar w:fldCharType="end"/>
        </w:r>
      </w:p>
    </w:sdtContent>
  </w:sdt>
  <w:p w14:paraId="3A5B24A5" w14:textId="77777777" w:rsidR="00767E6D" w:rsidRDefault="00767E6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B0751" w14:textId="77777777" w:rsidR="00767E6D" w:rsidRDefault="00767E6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29E19" w14:textId="77777777" w:rsidR="004D53A5" w:rsidRDefault="004D53A5" w:rsidP="00767E6D">
      <w:pPr>
        <w:spacing w:line="240" w:lineRule="auto"/>
      </w:pPr>
      <w:r>
        <w:separator/>
      </w:r>
    </w:p>
  </w:footnote>
  <w:footnote w:type="continuationSeparator" w:id="0">
    <w:p w14:paraId="019BD6D5" w14:textId="77777777" w:rsidR="004D53A5" w:rsidRDefault="004D53A5" w:rsidP="00767E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77176" w14:textId="77777777" w:rsidR="00767E6D" w:rsidRDefault="00767E6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856E1" w14:textId="77777777" w:rsidR="00767E6D" w:rsidRDefault="00767E6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230E1" w14:textId="77777777" w:rsidR="00767E6D" w:rsidRDefault="00767E6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FC12C7"/>
    <w:multiLevelType w:val="multilevel"/>
    <w:tmpl w:val="0ECAAAD0"/>
    <w:lvl w:ilvl="0">
      <w:start w:val="1"/>
      <w:numFmt w:val="decimal"/>
      <w:pStyle w:val="nadpis1"/>
      <w:lvlText w:val="%1."/>
      <w:lvlJc w:val="left"/>
      <w:pPr>
        <w:ind w:left="360" w:hanging="360"/>
      </w:pPr>
      <w:rPr>
        <w:rFonts w:hint="default"/>
      </w:rPr>
    </w:lvl>
    <w:lvl w:ilvl="1">
      <w:start w:val="1"/>
      <w:numFmt w:val="decimal"/>
      <w:pStyle w:val="nadpis2"/>
      <w:isLgl/>
      <w:lvlText w:val="%1.%2"/>
      <w:lvlJc w:val="left"/>
      <w:pPr>
        <w:ind w:left="510" w:hanging="510"/>
      </w:pPr>
      <w:rPr>
        <w:rFonts w:hint="default"/>
        <w:i w:val="0"/>
        <w:sz w:val="28"/>
      </w:rPr>
    </w:lvl>
    <w:lvl w:ilvl="2">
      <w:start w:val="1"/>
      <w:numFmt w:val="decimal"/>
      <w:pStyle w:val="nadpis3"/>
      <w:isLgl/>
      <w:lvlText w:val="%1.%2.%3"/>
      <w:lvlJc w:val="left"/>
      <w:pPr>
        <w:ind w:left="720" w:hanging="720"/>
      </w:pPr>
      <w:rPr>
        <w:rFonts w:hint="default"/>
      </w:rPr>
    </w:lvl>
    <w:lvl w:ilvl="3">
      <w:start w:val="1"/>
      <w:numFmt w:val="decimal"/>
      <w:pStyle w:val="nadpis4"/>
      <w:isLgl/>
      <w:lvlText w:val="%1.%2.%3.%4"/>
      <w:lvlJc w:val="left"/>
      <w:pPr>
        <w:ind w:left="6041"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C4778D"/>
    <w:multiLevelType w:val="hybridMultilevel"/>
    <w:tmpl w:val="52807028"/>
    <w:lvl w:ilvl="0" w:tplc="43603564">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47FF4BE7"/>
    <w:multiLevelType w:val="hybridMultilevel"/>
    <w:tmpl w:val="E5C65F04"/>
    <w:lvl w:ilvl="0" w:tplc="FF96B0B6">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337"/>
    <w:rsid w:val="00022F49"/>
    <w:rsid w:val="000C622A"/>
    <w:rsid w:val="00174EB2"/>
    <w:rsid w:val="00195482"/>
    <w:rsid w:val="002A4B18"/>
    <w:rsid w:val="002F5337"/>
    <w:rsid w:val="0032415B"/>
    <w:rsid w:val="004D53A5"/>
    <w:rsid w:val="00527536"/>
    <w:rsid w:val="005B7887"/>
    <w:rsid w:val="00704CD2"/>
    <w:rsid w:val="007577F4"/>
    <w:rsid w:val="00767E6D"/>
    <w:rsid w:val="00890925"/>
    <w:rsid w:val="00973174"/>
    <w:rsid w:val="00993582"/>
    <w:rsid w:val="009A59A3"/>
    <w:rsid w:val="00BF67DD"/>
    <w:rsid w:val="00C11F4C"/>
    <w:rsid w:val="00C3261D"/>
    <w:rsid w:val="00C76EA0"/>
    <w:rsid w:val="00C97A0D"/>
    <w:rsid w:val="00E25E69"/>
    <w:rsid w:val="00E97075"/>
    <w:rsid w:val="00F61C91"/>
    <w:rsid w:val="00FE35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26D5227"/>
  <w15:chartTrackingRefBased/>
  <w15:docId w15:val="{294AD83E-02BA-4042-8954-2F73A6F79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0">
    <w:name w:val="heading 1"/>
    <w:basedOn w:val="Normln"/>
    <w:next w:val="Normln"/>
    <w:link w:val="Nadpis1Char"/>
    <w:qFormat/>
    <w:rsid w:val="002A4B18"/>
    <w:pPr>
      <w:keepNext/>
      <w:spacing w:line="240" w:lineRule="auto"/>
      <w:outlineLvl w:val="0"/>
    </w:pPr>
    <w:rPr>
      <w:rFonts w:ascii="Times New Roman" w:eastAsia="Times New Roman" w:hAnsi="Times New Roman" w:cs="Times New Roman"/>
      <w:sz w:val="24"/>
      <w:szCs w:val="24"/>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0"/>
    <w:rsid w:val="002A4B18"/>
    <w:rPr>
      <w:rFonts w:ascii="Times New Roman" w:eastAsia="Times New Roman" w:hAnsi="Times New Roman" w:cs="Times New Roman"/>
      <w:sz w:val="24"/>
      <w:szCs w:val="24"/>
      <w:u w:val="single"/>
      <w:lang w:eastAsia="cs-CZ"/>
    </w:rPr>
  </w:style>
  <w:style w:type="paragraph" w:styleId="Zkladntext">
    <w:name w:val="Body Text"/>
    <w:basedOn w:val="Normln"/>
    <w:link w:val="ZkladntextChar"/>
    <w:rsid w:val="002A4B18"/>
    <w:pPr>
      <w:spacing w:line="240" w:lineRule="auto"/>
      <w:jc w:val="both"/>
    </w:pPr>
    <w:rPr>
      <w:rFonts w:ascii="Times New Roman" w:eastAsia="Times New Roman" w:hAnsi="Times New Roman" w:cs="Times New Roman"/>
      <w:b/>
      <w:bCs/>
      <w:sz w:val="28"/>
      <w:szCs w:val="24"/>
      <w:lang w:eastAsia="cs-CZ"/>
    </w:rPr>
  </w:style>
  <w:style w:type="character" w:customStyle="1" w:styleId="ZkladntextChar">
    <w:name w:val="Základní text Char"/>
    <w:basedOn w:val="Standardnpsmoodstavce"/>
    <w:link w:val="Zkladntext"/>
    <w:rsid w:val="002A4B18"/>
    <w:rPr>
      <w:rFonts w:ascii="Times New Roman" w:eastAsia="Times New Roman" w:hAnsi="Times New Roman" w:cs="Times New Roman"/>
      <w:b/>
      <w:bCs/>
      <w:sz w:val="28"/>
      <w:szCs w:val="24"/>
      <w:lang w:eastAsia="cs-CZ"/>
    </w:rPr>
  </w:style>
  <w:style w:type="paragraph" w:styleId="Zkladntext2">
    <w:name w:val="Body Text 2"/>
    <w:basedOn w:val="Normln"/>
    <w:link w:val="Zkladntext2Char"/>
    <w:rsid w:val="002A4B18"/>
    <w:pPr>
      <w:spacing w:line="240" w:lineRule="auto"/>
      <w:jc w:val="both"/>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rsid w:val="002A4B18"/>
    <w:rPr>
      <w:rFonts w:ascii="Times New Roman" w:eastAsia="Times New Roman" w:hAnsi="Times New Roman" w:cs="Times New Roman"/>
      <w:sz w:val="24"/>
      <w:szCs w:val="24"/>
      <w:lang w:eastAsia="cs-CZ"/>
    </w:rPr>
  </w:style>
  <w:style w:type="paragraph" w:styleId="Normlnweb">
    <w:name w:val="Normal (Web)"/>
    <w:basedOn w:val="Normln"/>
    <w:uiPriority w:val="99"/>
    <w:rsid w:val="002A4B1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nadpis1">
    <w:name w:val="nadpis_1"/>
    <w:basedOn w:val="Odstavecseseznamem"/>
    <w:link w:val="nadpis1Char0"/>
    <w:qFormat/>
    <w:rsid w:val="002A4B18"/>
    <w:pPr>
      <w:numPr>
        <w:numId w:val="1"/>
      </w:numPr>
      <w:autoSpaceDE w:val="0"/>
      <w:autoSpaceDN w:val="0"/>
      <w:adjustRightInd w:val="0"/>
      <w:spacing w:before="600" w:line="240" w:lineRule="auto"/>
      <w:ind w:left="357" w:hanging="357"/>
      <w:contextualSpacing w:val="0"/>
      <w:jc w:val="both"/>
    </w:pPr>
    <w:rPr>
      <w:rFonts w:ascii="Arial" w:hAnsi="Arial" w:cs="Arial"/>
      <w:b/>
      <w:sz w:val="32"/>
      <w:szCs w:val="32"/>
    </w:rPr>
  </w:style>
  <w:style w:type="paragraph" w:customStyle="1" w:styleId="nadpis2">
    <w:name w:val="nadpis_2"/>
    <w:basedOn w:val="Odstavecseseznamem"/>
    <w:link w:val="nadpis2Char"/>
    <w:qFormat/>
    <w:rsid w:val="002A4B18"/>
    <w:pPr>
      <w:numPr>
        <w:ilvl w:val="1"/>
        <w:numId w:val="1"/>
      </w:numPr>
      <w:autoSpaceDE w:val="0"/>
      <w:autoSpaceDN w:val="0"/>
      <w:adjustRightInd w:val="0"/>
      <w:spacing w:before="480" w:line="240" w:lineRule="auto"/>
      <w:contextualSpacing w:val="0"/>
    </w:pPr>
    <w:rPr>
      <w:rFonts w:ascii="Arial" w:hAnsi="Arial" w:cs="Arial"/>
      <w:b/>
      <w:sz w:val="28"/>
      <w:szCs w:val="28"/>
    </w:rPr>
  </w:style>
  <w:style w:type="character" w:customStyle="1" w:styleId="nadpis1Char0">
    <w:name w:val="nadpis_1 Char"/>
    <w:basedOn w:val="Standardnpsmoodstavce"/>
    <w:link w:val="nadpis1"/>
    <w:rsid w:val="002A4B18"/>
    <w:rPr>
      <w:rFonts w:ascii="Arial" w:hAnsi="Arial" w:cs="Arial"/>
      <w:b/>
      <w:sz w:val="32"/>
      <w:szCs w:val="32"/>
    </w:rPr>
  </w:style>
  <w:style w:type="character" w:customStyle="1" w:styleId="nadpis2Char">
    <w:name w:val="nadpis_2 Char"/>
    <w:basedOn w:val="Standardnpsmoodstavce"/>
    <w:link w:val="nadpis2"/>
    <w:rsid w:val="002A4B18"/>
    <w:rPr>
      <w:rFonts w:ascii="Arial" w:hAnsi="Arial" w:cs="Arial"/>
      <w:b/>
      <w:sz w:val="28"/>
      <w:szCs w:val="28"/>
    </w:rPr>
  </w:style>
  <w:style w:type="paragraph" w:customStyle="1" w:styleId="nadpis3">
    <w:name w:val="nadpis_3"/>
    <w:basedOn w:val="Odstavecseseznamem"/>
    <w:link w:val="nadpis3Char"/>
    <w:qFormat/>
    <w:rsid w:val="002A4B18"/>
    <w:pPr>
      <w:numPr>
        <w:ilvl w:val="2"/>
        <w:numId w:val="1"/>
      </w:numPr>
      <w:autoSpaceDE w:val="0"/>
      <w:autoSpaceDN w:val="0"/>
      <w:adjustRightInd w:val="0"/>
      <w:spacing w:before="480" w:line="240" w:lineRule="auto"/>
      <w:contextualSpacing w:val="0"/>
      <w:jc w:val="both"/>
    </w:pPr>
    <w:rPr>
      <w:rFonts w:ascii="Arial" w:hAnsi="Arial" w:cs="Arial"/>
      <w:b/>
      <w:sz w:val="24"/>
      <w:szCs w:val="24"/>
    </w:rPr>
  </w:style>
  <w:style w:type="character" w:customStyle="1" w:styleId="nadpis3Char">
    <w:name w:val="nadpis_3 Char"/>
    <w:basedOn w:val="Standardnpsmoodstavce"/>
    <w:link w:val="nadpis3"/>
    <w:rsid w:val="002A4B18"/>
    <w:rPr>
      <w:rFonts w:ascii="Arial" w:hAnsi="Arial" w:cs="Arial"/>
      <w:b/>
      <w:sz w:val="24"/>
      <w:szCs w:val="24"/>
    </w:rPr>
  </w:style>
  <w:style w:type="paragraph" w:customStyle="1" w:styleId="nadpis4">
    <w:name w:val="nadpis_4"/>
    <w:basedOn w:val="nadpis3"/>
    <w:qFormat/>
    <w:rsid w:val="002A4B18"/>
    <w:pPr>
      <w:numPr>
        <w:ilvl w:val="3"/>
      </w:numPr>
      <w:tabs>
        <w:tab w:val="num" w:pos="360"/>
        <w:tab w:val="num" w:pos="1080"/>
      </w:tabs>
      <w:ind w:left="1080"/>
    </w:pPr>
  </w:style>
  <w:style w:type="paragraph" w:customStyle="1" w:styleId="western">
    <w:name w:val="western"/>
    <w:basedOn w:val="Normln"/>
    <w:rsid w:val="002A4B18"/>
    <w:pPr>
      <w:autoSpaceDN w:val="0"/>
      <w:spacing w:before="100" w:after="119" w:line="102" w:lineRule="atLeast"/>
    </w:pPr>
    <w:rPr>
      <w:rFonts w:ascii="Times New Roman" w:eastAsia="Times New Roman" w:hAnsi="Times New Roman" w:cs="Times New Roman"/>
      <w:color w:val="00000A"/>
      <w:sz w:val="24"/>
      <w:szCs w:val="24"/>
      <w:lang w:eastAsia="cs-CZ"/>
    </w:rPr>
  </w:style>
  <w:style w:type="paragraph" w:styleId="Odstavecseseznamem">
    <w:name w:val="List Paragraph"/>
    <w:basedOn w:val="Normln"/>
    <w:uiPriority w:val="34"/>
    <w:qFormat/>
    <w:rsid w:val="002A4B18"/>
    <w:pPr>
      <w:ind w:left="720"/>
      <w:contextualSpacing/>
    </w:pPr>
  </w:style>
  <w:style w:type="paragraph" w:styleId="Zhlav">
    <w:name w:val="header"/>
    <w:basedOn w:val="Normln"/>
    <w:link w:val="ZhlavChar"/>
    <w:uiPriority w:val="99"/>
    <w:unhideWhenUsed/>
    <w:rsid w:val="00767E6D"/>
    <w:pPr>
      <w:tabs>
        <w:tab w:val="center" w:pos="4536"/>
        <w:tab w:val="right" w:pos="9072"/>
      </w:tabs>
      <w:spacing w:line="240" w:lineRule="auto"/>
    </w:pPr>
  </w:style>
  <w:style w:type="character" w:customStyle="1" w:styleId="ZhlavChar">
    <w:name w:val="Záhlaví Char"/>
    <w:basedOn w:val="Standardnpsmoodstavce"/>
    <w:link w:val="Zhlav"/>
    <w:uiPriority w:val="99"/>
    <w:rsid w:val="00767E6D"/>
  </w:style>
  <w:style w:type="paragraph" w:styleId="Zpat">
    <w:name w:val="footer"/>
    <w:basedOn w:val="Normln"/>
    <w:link w:val="ZpatChar"/>
    <w:uiPriority w:val="99"/>
    <w:unhideWhenUsed/>
    <w:rsid w:val="00767E6D"/>
    <w:pPr>
      <w:tabs>
        <w:tab w:val="center" w:pos="4536"/>
        <w:tab w:val="right" w:pos="9072"/>
      </w:tabs>
      <w:spacing w:line="240" w:lineRule="auto"/>
    </w:pPr>
  </w:style>
  <w:style w:type="character" w:customStyle="1" w:styleId="ZpatChar">
    <w:name w:val="Zápatí Char"/>
    <w:basedOn w:val="Standardnpsmoodstavce"/>
    <w:link w:val="Zpat"/>
    <w:uiPriority w:val="99"/>
    <w:rsid w:val="00767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5</Pages>
  <Words>1853</Words>
  <Characters>10937</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MMB</Company>
  <LinksUpToDate>false</LinksUpToDate>
  <CharactersWithSpaces>12765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Černý Josef (MMB_OZP)</dc:creator>
  <cp:keywords/>
  <dc:description/>
  <cp:lastModifiedBy>Černý Josef (MMB_OZP)</cp:lastModifiedBy>
  <cp:revision>16</cp:revision>
  <cp:lastPrinted>2022-09-19T08:16:00Z</cp:lastPrinted>
  <dcterms:created xsi:type="dcterms:W3CDTF">2022-08-15T08:48:00Z</dcterms:created>
  <dcterms:modified xsi:type="dcterms:W3CDTF">2022-09-30T08:29:00Z</dcterms:modified>
</cp:coreProperties>
</file>