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A1D" w:rsidRDefault="00CB4A1D" w:rsidP="00A43D76">
      <w:pPr>
        <w:pStyle w:val="ZhlavBrno"/>
        <w:tabs>
          <w:tab w:val="clear" w:pos="9072"/>
        </w:tabs>
        <w:jc w:val="both"/>
        <w:rPr>
          <w:rFonts w:ascii="Arial Narrow" w:hAnsi="Arial Narrow"/>
          <w:color w:val="C00000"/>
        </w:rPr>
      </w:pPr>
      <w:bookmarkStart w:id="0" w:name="_Hlk52360305"/>
    </w:p>
    <w:p w:rsidR="008B14FD" w:rsidRDefault="008B14FD" w:rsidP="00A43D76">
      <w:pPr>
        <w:pStyle w:val="ZhlavBrno"/>
        <w:tabs>
          <w:tab w:val="clear" w:pos="4536"/>
          <w:tab w:val="clear" w:pos="9072"/>
        </w:tabs>
        <w:jc w:val="both"/>
        <w:rPr>
          <w:rFonts w:ascii="Arial Narrow" w:hAnsi="Arial Narrow"/>
          <w:color w:val="C00000"/>
        </w:rPr>
      </w:pPr>
    </w:p>
    <w:p w:rsidR="00CB4A1D" w:rsidRPr="000C693C" w:rsidRDefault="00CB4A1D" w:rsidP="00A43D76">
      <w:pPr>
        <w:pStyle w:val="ZhlavBrno"/>
        <w:tabs>
          <w:tab w:val="clear" w:pos="4536"/>
          <w:tab w:val="clear" w:pos="9072"/>
        </w:tabs>
        <w:jc w:val="both"/>
        <w:rPr>
          <w:rFonts w:ascii="Arial Narrow" w:hAnsi="Arial Narrow"/>
          <w:color w:val="C00000"/>
        </w:rPr>
      </w:pPr>
      <w:r w:rsidRPr="000C693C">
        <w:rPr>
          <w:rFonts w:ascii="Arial Narrow" w:hAnsi="Arial Narrow"/>
          <w:color w:val="C00000"/>
        </w:rPr>
        <w:t xml:space="preserve">Magistrát města Brna                                                                                                      </w:t>
      </w:r>
      <w:r w:rsidR="005C441B" w:rsidRPr="000C693C">
        <w:rPr>
          <w:rFonts w:ascii="Arial Narrow" w:hAnsi="Arial Narrow"/>
          <w:color w:val="C00000"/>
        </w:rPr>
        <w:drawing>
          <wp:anchor distT="0" distB="0" distL="114300" distR="114300" simplePos="0" relativeHeight="251665408" behindDoc="0" locked="1" layoutInCell="1" allowOverlap="1" wp14:anchorId="51231320" wp14:editId="49A1898B">
            <wp:simplePos x="0" y="0"/>
            <wp:positionH relativeFrom="margin">
              <wp:align>right</wp:align>
            </wp:positionH>
            <wp:positionV relativeFrom="page">
              <wp:posOffset>1097280</wp:posOffset>
            </wp:positionV>
            <wp:extent cx="1836420" cy="411480"/>
            <wp:effectExtent l="0" t="0" r="0" b="762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no_logo_barva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4A1D" w:rsidRPr="000C693C" w:rsidRDefault="00CB4A1D" w:rsidP="00A43D76">
      <w:pPr>
        <w:pStyle w:val="Zhlav"/>
        <w:tabs>
          <w:tab w:val="clear" w:pos="4536"/>
          <w:tab w:val="clear" w:pos="9072"/>
          <w:tab w:val="center" w:pos="0"/>
        </w:tabs>
        <w:jc w:val="both"/>
        <w:rPr>
          <w:rFonts w:ascii="Arial Narrow" w:hAnsi="Arial Narrow"/>
          <w:b/>
          <w:color w:val="auto"/>
        </w:rPr>
      </w:pPr>
      <w:r w:rsidRPr="000C693C">
        <w:rPr>
          <w:rFonts w:ascii="Arial Narrow" w:hAnsi="Arial Narrow"/>
          <w:b/>
          <w:color w:val="auto"/>
        </w:rPr>
        <w:t>Odbor dopravy</w:t>
      </w:r>
      <w:r w:rsidRPr="000C693C">
        <w:rPr>
          <w:rFonts w:ascii="Arial Narrow" w:hAnsi="Arial Narrow"/>
          <w:b/>
          <w:color w:val="auto"/>
        </w:rPr>
        <w:tab/>
      </w:r>
    </w:p>
    <w:p w:rsidR="00CB4A1D" w:rsidRPr="000C693C" w:rsidRDefault="00544153" w:rsidP="00A43D76">
      <w:pPr>
        <w:jc w:val="both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Kounicova 6</w:t>
      </w:r>
      <w:bookmarkStart w:id="1" w:name="_GoBack"/>
      <w:bookmarkEnd w:id="1"/>
      <w:r w:rsidR="00CB4A1D" w:rsidRPr="000C693C">
        <w:rPr>
          <w:rFonts w:ascii="Arial Narrow" w:hAnsi="Arial Narrow"/>
          <w:b/>
          <w:sz w:val="22"/>
        </w:rPr>
        <w:t>a, 601 67 Brno</w:t>
      </w:r>
    </w:p>
    <w:bookmarkEnd w:id="0"/>
    <w:p w:rsidR="00CB4A1D" w:rsidRDefault="00CB4A1D" w:rsidP="00A43D76">
      <w:pPr>
        <w:jc w:val="both"/>
      </w:pPr>
    </w:p>
    <w:p w:rsidR="0076661A" w:rsidRDefault="0076661A" w:rsidP="00A43D76">
      <w:pPr>
        <w:jc w:val="both"/>
      </w:pPr>
    </w:p>
    <w:p w:rsidR="005C441B" w:rsidRDefault="005C441B" w:rsidP="00A43D76">
      <w:pPr>
        <w:jc w:val="both"/>
      </w:pPr>
    </w:p>
    <w:p w:rsidR="005C441B" w:rsidRPr="005C441B" w:rsidRDefault="005C441B" w:rsidP="00BA006B">
      <w:pPr>
        <w:jc w:val="center"/>
        <w:rPr>
          <w:b/>
          <w:sz w:val="28"/>
          <w:szCs w:val="28"/>
        </w:rPr>
      </w:pPr>
      <w:r w:rsidRPr="005C441B">
        <w:rPr>
          <w:b/>
          <w:sz w:val="28"/>
          <w:szCs w:val="28"/>
        </w:rPr>
        <w:t>POKYNY PRO CIZINCE</w:t>
      </w:r>
    </w:p>
    <w:p w:rsidR="005C441B" w:rsidRPr="004201F5" w:rsidRDefault="005C441B" w:rsidP="00BA006B">
      <w:pPr>
        <w:jc w:val="center"/>
        <w:rPr>
          <w:sz w:val="22"/>
        </w:rPr>
      </w:pPr>
      <w:r w:rsidRPr="004201F5">
        <w:rPr>
          <w:sz w:val="22"/>
        </w:rPr>
        <w:t>ze zemí mino EU, EHS a Švýcarska</w:t>
      </w:r>
    </w:p>
    <w:p w:rsidR="005C441B" w:rsidRPr="004201F5" w:rsidRDefault="005C441B" w:rsidP="00BA006B">
      <w:pPr>
        <w:jc w:val="center"/>
        <w:rPr>
          <w:sz w:val="22"/>
        </w:rPr>
      </w:pPr>
      <w:r w:rsidRPr="004201F5">
        <w:rPr>
          <w:sz w:val="22"/>
        </w:rPr>
        <w:t>k vyřizování žád</w:t>
      </w:r>
      <w:r w:rsidR="003D2AEB" w:rsidRPr="004201F5">
        <w:rPr>
          <w:sz w:val="22"/>
        </w:rPr>
        <w:t>o</w:t>
      </w:r>
      <w:r w:rsidRPr="004201F5">
        <w:rPr>
          <w:sz w:val="22"/>
        </w:rPr>
        <w:t>sti o udělení oprávnění řidiče taxislužby</w:t>
      </w:r>
    </w:p>
    <w:p w:rsidR="003D2AEB" w:rsidRDefault="003D2AEB" w:rsidP="00A43D76">
      <w:pPr>
        <w:jc w:val="both"/>
        <w:rPr>
          <w:sz w:val="28"/>
          <w:szCs w:val="28"/>
        </w:rPr>
      </w:pPr>
    </w:p>
    <w:p w:rsidR="00F66B1A" w:rsidRDefault="00F66B1A" w:rsidP="00A43D76">
      <w:pPr>
        <w:jc w:val="both"/>
        <w:rPr>
          <w:sz w:val="22"/>
        </w:rPr>
      </w:pPr>
    </w:p>
    <w:p w:rsidR="003D2AEB" w:rsidRPr="003D2AEB" w:rsidRDefault="003D2AEB" w:rsidP="00A43D76">
      <w:pPr>
        <w:jc w:val="both"/>
        <w:rPr>
          <w:sz w:val="22"/>
        </w:rPr>
      </w:pPr>
      <w:r w:rsidRPr="003D2AEB">
        <w:rPr>
          <w:sz w:val="22"/>
        </w:rPr>
        <w:t>Při podání žádosti o udělení oprávnění řidiče taxislužby jsou žadatelé ze třetích zemí povinni doložit k</w:t>
      </w:r>
      <w:r w:rsidR="004201F5">
        <w:rPr>
          <w:sz w:val="22"/>
        </w:rPr>
        <w:t> </w:t>
      </w:r>
      <w:r w:rsidRPr="003D2AEB">
        <w:rPr>
          <w:sz w:val="22"/>
        </w:rPr>
        <w:t>žádosti</w:t>
      </w:r>
      <w:r w:rsidR="004201F5">
        <w:rPr>
          <w:sz w:val="22"/>
        </w:rPr>
        <w:t>:</w:t>
      </w:r>
    </w:p>
    <w:p w:rsidR="003D2AEB" w:rsidRDefault="003D2AEB" w:rsidP="00A43D76">
      <w:pPr>
        <w:jc w:val="both"/>
        <w:rPr>
          <w:sz w:val="28"/>
          <w:szCs w:val="28"/>
        </w:rPr>
      </w:pPr>
    </w:p>
    <w:p w:rsidR="00010C01" w:rsidRPr="00EC2F1C" w:rsidRDefault="00EC32BF" w:rsidP="00E034DD">
      <w:pPr>
        <w:pStyle w:val="Odstavecseseznamem"/>
        <w:numPr>
          <w:ilvl w:val="0"/>
          <w:numId w:val="3"/>
        </w:numPr>
        <w:jc w:val="both"/>
        <w:outlineLvl w:val="6"/>
        <w:rPr>
          <w:rFonts w:eastAsia="Times New Roman" w:cs="Arial"/>
          <w:szCs w:val="20"/>
          <w:lang w:eastAsia="cs-CZ"/>
        </w:rPr>
      </w:pPr>
      <w:r w:rsidRPr="00BA006B">
        <w:rPr>
          <w:rFonts w:eastAsia="Times New Roman" w:cs="Arial"/>
          <w:b/>
          <w:sz w:val="22"/>
          <w:lang w:eastAsia="cs-CZ"/>
        </w:rPr>
        <w:t>V</w:t>
      </w:r>
      <w:r w:rsidR="003D2AEB" w:rsidRPr="00BA006B">
        <w:rPr>
          <w:rFonts w:eastAsia="Times New Roman" w:cs="Arial"/>
          <w:b/>
          <w:sz w:val="22"/>
          <w:lang w:eastAsia="cs-CZ"/>
        </w:rPr>
        <w:t>ýpis z evidence trestů</w:t>
      </w:r>
      <w:r w:rsidR="003D2AEB" w:rsidRPr="00BA006B">
        <w:rPr>
          <w:rFonts w:eastAsia="Times New Roman" w:cs="Arial"/>
          <w:sz w:val="22"/>
          <w:lang w:eastAsia="cs-CZ"/>
        </w:rPr>
        <w:t xml:space="preserve"> vydaný příslušným soudním nebo správním orgánem státu, jehož je státním příslušníkem, a státu posledního pobytu, nebo výpis z evidence Rejstříku trestů, v jehož příloze jsou tyto informace obsaženy.</w:t>
      </w:r>
      <w:r w:rsidR="00E034DD">
        <w:rPr>
          <w:rFonts w:eastAsia="Times New Roman" w:cs="Arial"/>
          <w:sz w:val="22"/>
          <w:lang w:eastAsia="cs-CZ"/>
        </w:rPr>
        <w:br/>
      </w:r>
      <w:r w:rsidR="00EC487A" w:rsidRPr="00EC2F1C">
        <w:rPr>
          <w:rFonts w:eastAsia="Times New Roman" w:cs="Arial"/>
          <w:szCs w:val="20"/>
          <w:lang w:eastAsia="cs-CZ"/>
        </w:rPr>
        <w:t xml:space="preserve">Nevydává-li stát výpis z evidence trestů, přiloží cizinec čestné prohlášení o bezúhonnosti učiněné před orgánem nebo notářem tohoto státu. Cizinec, kterému byla udělena mezinárodní ochrana, výpis z evidence rejstříku trestů nepřikládá. Přiložené doklady musí být vyhotoveny </w:t>
      </w:r>
      <w:r w:rsidR="00EC487A" w:rsidRPr="00EC2F1C">
        <w:rPr>
          <w:rFonts w:eastAsia="Times New Roman" w:cs="Arial"/>
          <w:b/>
          <w:szCs w:val="20"/>
          <w:lang w:eastAsia="cs-CZ"/>
        </w:rPr>
        <w:t>v</w:t>
      </w:r>
      <w:r w:rsidR="00EC487A" w:rsidRPr="00EC2F1C">
        <w:rPr>
          <w:rFonts w:eastAsia="Times New Roman" w:cs="Arial"/>
          <w:szCs w:val="20"/>
          <w:lang w:eastAsia="cs-CZ"/>
        </w:rPr>
        <w:t> </w:t>
      </w:r>
      <w:r w:rsidR="00EC487A" w:rsidRPr="00EC2F1C">
        <w:rPr>
          <w:rFonts w:eastAsia="Times New Roman" w:cs="Arial"/>
          <w:b/>
          <w:szCs w:val="20"/>
          <w:lang w:eastAsia="cs-CZ"/>
        </w:rPr>
        <w:t>českém jazyce</w:t>
      </w:r>
      <w:r w:rsidR="00EC487A" w:rsidRPr="00EC2F1C">
        <w:rPr>
          <w:rFonts w:eastAsia="Times New Roman" w:cs="Arial"/>
          <w:szCs w:val="20"/>
          <w:lang w:eastAsia="cs-CZ"/>
        </w:rPr>
        <w:t xml:space="preserve"> a nesmějí být starší </w:t>
      </w:r>
      <w:r w:rsidR="00EC487A" w:rsidRPr="00EC2F1C">
        <w:rPr>
          <w:rFonts w:eastAsia="Times New Roman" w:cs="Arial"/>
          <w:b/>
          <w:szCs w:val="20"/>
          <w:lang w:eastAsia="cs-CZ"/>
        </w:rPr>
        <w:t>3 měsíců</w:t>
      </w:r>
    </w:p>
    <w:p w:rsidR="00010C01" w:rsidRPr="00BA006B" w:rsidRDefault="00010C01" w:rsidP="00A43D76">
      <w:pPr>
        <w:jc w:val="both"/>
        <w:outlineLvl w:val="6"/>
        <w:rPr>
          <w:rFonts w:eastAsia="Times New Roman" w:cs="Arial"/>
          <w:sz w:val="22"/>
          <w:lang w:eastAsia="cs-CZ"/>
        </w:rPr>
      </w:pPr>
    </w:p>
    <w:p w:rsidR="00D878C5" w:rsidRPr="00BA006B" w:rsidRDefault="00010C01" w:rsidP="00A43D7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outlineLvl w:val="6"/>
        <w:rPr>
          <w:rFonts w:cs="Arial"/>
          <w:b/>
          <w:bCs/>
          <w:sz w:val="22"/>
        </w:rPr>
      </w:pPr>
      <w:r w:rsidRPr="00BA006B">
        <w:rPr>
          <w:rFonts w:cs="Arial"/>
          <w:sz w:val="22"/>
        </w:rPr>
        <w:t>Doklad prokazující</w:t>
      </w:r>
      <w:r w:rsidRPr="00BA006B">
        <w:rPr>
          <w:rFonts w:cs="Arial"/>
          <w:b/>
          <w:sz w:val="22"/>
        </w:rPr>
        <w:t xml:space="preserve"> oprávnění k pobytu</w:t>
      </w:r>
      <w:r w:rsidRPr="00BA006B">
        <w:rPr>
          <w:rFonts w:cs="Arial"/>
          <w:sz w:val="22"/>
        </w:rPr>
        <w:t xml:space="preserve"> na území České republiky</w:t>
      </w:r>
      <w:r w:rsidR="00A43D76" w:rsidRPr="00BA006B">
        <w:rPr>
          <w:rFonts w:cs="Arial"/>
          <w:sz w:val="22"/>
        </w:rPr>
        <w:t>, tj. některý z těchto dokladů:</w:t>
      </w:r>
      <w:r w:rsidR="008F72F9" w:rsidRPr="00BA006B">
        <w:rPr>
          <w:rFonts w:cs="Arial"/>
          <w:sz w:val="22"/>
        </w:rPr>
        <w:t xml:space="preserve"> </w:t>
      </w:r>
    </w:p>
    <w:p w:rsidR="00D878C5" w:rsidRPr="00BA006B" w:rsidRDefault="00D878C5" w:rsidP="00A43D76">
      <w:pPr>
        <w:pStyle w:val="Odstavecseseznamem"/>
        <w:autoSpaceDE w:val="0"/>
        <w:autoSpaceDN w:val="0"/>
        <w:adjustRightInd w:val="0"/>
        <w:spacing w:before="120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Zaměstnanecká karta podle zákona o pobytu cizinců na území ČR</w:t>
      </w:r>
    </w:p>
    <w:p w:rsidR="00D878C5" w:rsidRPr="00BA006B" w:rsidRDefault="00D878C5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Modrá karta podle zákona o pobytu cizinců na území ČR</w:t>
      </w:r>
    </w:p>
    <w:p w:rsidR="00D878C5" w:rsidRPr="00BA006B" w:rsidRDefault="00D878C5" w:rsidP="00A43D76">
      <w:pPr>
        <w:pStyle w:val="Odstavecseseznamem"/>
        <w:autoSpaceDE w:val="0"/>
        <w:autoSpaceDN w:val="0"/>
        <w:adjustRightInd w:val="0"/>
        <w:ind w:left="851" w:hanging="142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Karta vnitropodnikově převedeného zaměstnance podle zákona o pobytu cizinců na území ČR</w:t>
      </w:r>
    </w:p>
    <w:p w:rsidR="00D878C5" w:rsidRPr="00BA006B" w:rsidRDefault="00D878C5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Potvrzení o přechodném pobytu na území</w:t>
      </w:r>
    </w:p>
    <w:p w:rsidR="00D878C5" w:rsidRPr="00BA006B" w:rsidRDefault="00D878C5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Pobytová karta rodinného příslušníka občana Evropské unie</w:t>
      </w:r>
    </w:p>
    <w:p w:rsidR="00D878C5" w:rsidRPr="00BA006B" w:rsidRDefault="00D878C5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Průkaz o povolení k pobytu pro cizince</w:t>
      </w:r>
    </w:p>
    <w:p w:rsidR="00D878C5" w:rsidRPr="00BA006B" w:rsidRDefault="00D878C5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Průkaz o povolení k trvalému pobytu</w:t>
      </w:r>
    </w:p>
    <w:p w:rsidR="00D878C5" w:rsidRPr="00BA006B" w:rsidRDefault="00D878C5" w:rsidP="00A43D76">
      <w:pPr>
        <w:pStyle w:val="Odstavecseseznamem"/>
        <w:autoSpaceDE w:val="0"/>
        <w:autoSpaceDN w:val="0"/>
        <w:adjustRightInd w:val="0"/>
        <w:ind w:left="851" w:hanging="131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Různé typy víz a méně frekventované důvody legálního pobytu, které nejsou spojeny</w:t>
      </w:r>
      <w:r w:rsidR="000B3632" w:rsidRPr="00BA006B">
        <w:rPr>
          <w:rFonts w:cs="Arial"/>
          <w:sz w:val="22"/>
        </w:rPr>
        <w:t xml:space="preserve"> </w:t>
      </w:r>
      <w:r w:rsidR="00A43D76" w:rsidRPr="00BA006B">
        <w:rPr>
          <w:rFonts w:cs="Arial"/>
          <w:sz w:val="22"/>
        </w:rPr>
        <w:br/>
      </w:r>
      <w:r w:rsidRPr="00BA006B">
        <w:rPr>
          <w:rFonts w:cs="Arial"/>
          <w:sz w:val="22"/>
        </w:rPr>
        <w:t>s možností v ČR pracovat</w:t>
      </w:r>
    </w:p>
    <w:p w:rsidR="00246BB2" w:rsidRPr="00BA006B" w:rsidRDefault="00246BB2" w:rsidP="00A43D76">
      <w:pPr>
        <w:pStyle w:val="Odstavecseseznamem"/>
        <w:autoSpaceDE w:val="0"/>
        <w:autoSpaceDN w:val="0"/>
        <w:adjustRightInd w:val="0"/>
        <w:ind w:left="851" w:hanging="131"/>
        <w:jc w:val="both"/>
        <w:rPr>
          <w:rFonts w:cs="Arial"/>
          <w:sz w:val="22"/>
        </w:rPr>
      </w:pPr>
    </w:p>
    <w:p w:rsidR="00246BB2" w:rsidRPr="00BA006B" w:rsidRDefault="00246BB2" w:rsidP="00AC402B">
      <w:pPr>
        <w:pStyle w:val="Odstavecseseznamem"/>
        <w:autoSpaceDE w:val="0"/>
        <w:autoSpaceDN w:val="0"/>
        <w:adjustRightInd w:val="0"/>
        <w:ind w:left="709"/>
        <w:jc w:val="both"/>
        <w:rPr>
          <w:rFonts w:eastAsia="Times New Roman" w:cs="Arial"/>
          <w:sz w:val="22"/>
          <w:lang w:eastAsia="cs-CZ"/>
        </w:rPr>
      </w:pPr>
      <w:r w:rsidRPr="00BA006B">
        <w:rPr>
          <w:rFonts w:cs="Arial"/>
          <w:sz w:val="22"/>
        </w:rPr>
        <w:t xml:space="preserve">Oprávnění k pobytu </w:t>
      </w:r>
      <w:r w:rsidRPr="00BA006B">
        <w:rPr>
          <w:rFonts w:cs="Arial"/>
          <w:sz w:val="22"/>
          <w:u w:val="single"/>
        </w:rPr>
        <w:t>se nevyžaduje</w:t>
      </w:r>
      <w:r w:rsidRPr="00BA006B">
        <w:rPr>
          <w:rFonts w:cs="Arial"/>
          <w:sz w:val="22"/>
        </w:rPr>
        <w:t xml:space="preserve"> u žadatele, který je </w:t>
      </w:r>
      <w:r w:rsidR="00AC402B" w:rsidRPr="00BA006B">
        <w:rPr>
          <w:rFonts w:cs="Arial"/>
          <w:sz w:val="22"/>
        </w:rPr>
        <w:t xml:space="preserve">držitelem </w:t>
      </w:r>
      <w:r w:rsidR="00AC402B" w:rsidRPr="00BA006B">
        <w:rPr>
          <w:rFonts w:cs="Arial"/>
          <w:sz w:val="22"/>
          <w:u w:val="single"/>
        </w:rPr>
        <w:t>koncese</w:t>
      </w:r>
      <w:r w:rsidR="00AC402B" w:rsidRPr="00BA006B">
        <w:rPr>
          <w:rFonts w:cs="Arial"/>
          <w:sz w:val="22"/>
        </w:rPr>
        <w:t xml:space="preserve"> pro provozování</w:t>
      </w:r>
      <w:r w:rsidR="00AC402B" w:rsidRPr="00BA006B">
        <w:rPr>
          <w:rFonts w:cs="Arial"/>
          <w:sz w:val="22"/>
        </w:rPr>
        <w:br/>
        <w:t>silniční motorové dopravy osobní vozidly určenými pro přepravu nejvýše 9 osob včetně řidiče, jeho manželem nebo registrovaným partnerem.</w:t>
      </w:r>
    </w:p>
    <w:p w:rsidR="00D878C5" w:rsidRPr="00BA006B" w:rsidRDefault="00D878C5" w:rsidP="00A43D76">
      <w:pPr>
        <w:pStyle w:val="Odstavecseseznamem"/>
        <w:jc w:val="both"/>
        <w:rPr>
          <w:rFonts w:cs="Arial"/>
          <w:sz w:val="22"/>
        </w:rPr>
      </w:pPr>
    </w:p>
    <w:p w:rsidR="00010C01" w:rsidRPr="00BA006B" w:rsidRDefault="00D878C5" w:rsidP="00A43D7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outlineLvl w:val="6"/>
        <w:rPr>
          <w:rFonts w:cs="Arial"/>
          <w:b/>
          <w:bCs/>
          <w:sz w:val="22"/>
        </w:rPr>
      </w:pPr>
      <w:r w:rsidRPr="00BA006B">
        <w:rPr>
          <w:rFonts w:cs="Arial"/>
          <w:sz w:val="22"/>
        </w:rPr>
        <w:t xml:space="preserve">Doklad prokazující </w:t>
      </w:r>
      <w:r w:rsidRPr="00BA006B">
        <w:rPr>
          <w:rFonts w:cs="Arial"/>
          <w:b/>
          <w:sz w:val="22"/>
        </w:rPr>
        <w:t>oprávnění</w:t>
      </w:r>
      <w:r w:rsidRPr="00BA006B">
        <w:rPr>
          <w:rFonts w:cs="Arial"/>
          <w:sz w:val="22"/>
        </w:rPr>
        <w:t xml:space="preserve"> </w:t>
      </w:r>
      <w:r w:rsidRPr="00BA006B">
        <w:rPr>
          <w:rFonts w:cs="Arial"/>
          <w:b/>
          <w:sz w:val="22"/>
        </w:rPr>
        <w:t>k výkonu práce</w:t>
      </w:r>
      <w:r w:rsidRPr="00BA006B">
        <w:rPr>
          <w:rFonts w:cs="Arial"/>
          <w:sz w:val="22"/>
        </w:rPr>
        <w:t xml:space="preserve"> na území České republiky. </w:t>
      </w:r>
      <w:r w:rsidR="008F72F9" w:rsidRPr="00BA006B">
        <w:rPr>
          <w:rFonts w:cs="Arial"/>
          <w:sz w:val="22"/>
        </w:rPr>
        <w:t>Ž</w:t>
      </w:r>
      <w:r w:rsidR="00010C01" w:rsidRPr="00BA006B">
        <w:rPr>
          <w:rFonts w:cs="Arial"/>
          <w:sz w:val="22"/>
        </w:rPr>
        <w:t xml:space="preserve">adatel doloží </w:t>
      </w:r>
      <w:r w:rsidR="008F72F9" w:rsidRPr="00BA006B">
        <w:rPr>
          <w:rFonts w:cs="Arial"/>
          <w:sz w:val="22"/>
        </w:rPr>
        <w:t xml:space="preserve">v souladu s § 89 zákona č. 435/2004 Sb., o zaměstnanosti, ve znění pozdějších předpisů </w:t>
      </w:r>
      <w:r w:rsidR="00010C01" w:rsidRPr="00BA006B">
        <w:rPr>
          <w:rFonts w:cs="Arial"/>
          <w:sz w:val="22"/>
        </w:rPr>
        <w:t>některé z těchto povolení</w:t>
      </w:r>
      <w:r w:rsidR="008F72F9" w:rsidRPr="00BA006B">
        <w:rPr>
          <w:rFonts w:cs="Arial"/>
          <w:sz w:val="22"/>
        </w:rPr>
        <w:t>:</w:t>
      </w:r>
    </w:p>
    <w:p w:rsidR="004201F5" w:rsidRPr="00BA006B" w:rsidRDefault="004201F5" w:rsidP="00A43D76">
      <w:pPr>
        <w:pStyle w:val="Odstavecseseznamem"/>
        <w:autoSpaceDE w:val="0"/>
        <w:autoSpaceDN w:val="0"/>
        <w:adjustRightInd w:val="0"/>
        <w:jc w:val="both"/>
        <w:outlineLvl w:val="6"/>
        <w:rPr>
          <w:rFonts w:cs="Arial"/>
          <w:b/>
          <w:bCs/>
          <w:sz w:val="22"/>
        </w:rPr>
      </w:pPr>
    </w:p>
    <w:p w:rsidR="00010C01" w:rsidRDefault="00010C01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Povolení k zaměstnání podle zákona o zaměstnanosti</w:t>
      </w:r>
    </w:p>
    <w:p w:rsidR="00F66B1A" w:rsidRDefault="00F66B1A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 w:val="22"/>
        </w:rPr>
      </w:pPr>
    </w:p>
    <w:p w:rsidR="00F66B1A" w:rsidRDefault="00F66B1A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 w:val="22"/>
        </w:rPr>
      </w:pPr>
    </w:p>
    <w:p w:rsidR="00F66B1A" w:rsidRPr="00BA006B" w:rsidRDefault="00F66B1A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 w:val="22"/>
        </w:rPr>
      </w:pPr>
    </w:p>
    <w:p w:rsidR="00010C01" w:rsidRPr="00BA006B" w:rsidRDefault="00010C01" w:rsidP="00A43D76">
      <w:pPr>
        <w:pStyle w:val="Odstavecseseznamem"/>
        <w:autoSpaceDE w:val="0"/>
        <w:autoSpaceDN w:val="0"/>
        <w:adjustRightInd w:val="0"/>
        <w:ind w:left="851" w:hanging="142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Zaměstnanecká karta podle zákona č. 326/1999 Sb., o pobytu cizinců na území ČR, ve znění</w:t>
      </w:r>
      <w:r w:rsidR="00D878C5" w:rsidRPr="00BA006B">
        <w:rPr>
          <w:rFonts w:cs="Arial"/>
          <w:sz w:val="22"/>
        </w:rPr>
        <w:t xml:space="preserve"> </w:t>
      </w:r>
      <w:r w:rsidRPr="00BA006B">
        <w:rPr>
          <w:rFonts w:cs="Arial"/>
          <w:sz w:val="22"/>
        </w:rPr>
        <w:t>pozdějších předpisů (dále jen „zákon o pobytu cizinců na území ČR“)</w:t>
      </w:r>
    </w:p>
    <w:p w:rsidR="00010C01" w:rsidRPr="00BA006B" w:rsidRDefault="00010C01" w:rsidP="00A43D76">
      <w:pPr>
        <w:pStyle w:val="Odstavecseseznamem"/>
        <w:autoSpaceDE w:val="0"/>
        <w:autoSpaceDN w:val="0"/>
        <w:adjustRightInd w:val="0"/>
        <w:ind w:left="851" w:hanging="131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Karta vnitropodnikově převedeného zaměstnance podle zákona o pobytu cizinců na území ČR</w:t>
      </w:r>
    </w:p>
    <w:p w:rsidR="00010C01" w:rsidRPr="00BA006B" w:rsidRDefault="00010C01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 w:val="22"/>
        </w:rPr>
      </w:pPr>
      <w:r w:rsidRPr="00BA006B">
        <w:rPr>
          <w:rFonts w:cs="Arial"/>
          <w:sz w:val="22"/>
        </w:rPr>
        <w:t>• Modrá karta podle zákona o pobytu cizinců na území ČR</w:t>
      </w:r>
    </w:p>
    <w:p w:rsidR="008F72F9" w:rsidRDefault="008F72F9" w:rsidP="00A43D76">
      <w:pPr>
        <w:pStyle w:val="Odstavecseseznamem"/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2A540A" w:rsidRDefault="002A540A" w:rsidP="00A43D76">
      <w:pPr>
        <w:autoSpaceDE w:val="0"/>
        <w:autoSpaceDN w:val="0"/>
        <w:adjustRightInd w:val="0"/>
        <w:ind w:left="708"/>
        <w:jc w:val="both"/>
        <w:rPr>
          <w:rFonts w:cs="Arial"/>
          <w:b/>
          <w:bCs/>
          <w:szCs w:val="20"/>
        </w:rPr>
      </w:pPr>
    </w:p>
    <w:p w:rsidR="008F72F9" w:rsidRPr="00F736CC" w:rsidRDefault="0036352B" w:rsidP="00A43D76">
      <w:pPr>
        <w:autoSpaceDE w:val="0"/>
        <w:autoSpaceDN w:val="0"/>
        <w:adjustRightInd w:val="0"/>
        <w:ind w:left="708"/>
        <w:jc w:val="both"/>
        <w:rPr>
          <w:rFonts w:cs="Arial"/>
          <w:b/>
          <w:sz w:val="22"/>
        </w:rPr>
      </w:pPr>
      <w:r>
        <w:rPr>
          <w:rFonts w:cs="Arial"/>
          <w:b/>
          <w:bCs/>
          <w:sz w:val="22"/>
        </w:rPr>
        <w:t>P</w:t>
      </w:r>
      <w:r w:rsidR="008F72F9" w:rsidRPr="00F736CC">
        <w:rPr>
          <w:rFonts w:cs="Arial"/>
          <w:b/>
          <w:bCs/>
          <w:sz w:val="22"/>
        </w:rPr>
        <w:t xml:space="preserve">ovolení </w:t>
      </w:r>
      <w:r w:rsidRPr="00EC32BF">
        <w:rPr>
          <w:rFonts w:cs="Arial"/>
          <w:b/>
          <w:sz w:val="22"/>
        </w:rPr>
        <w:t>k výkonu práce</w:t>
      </w:r>
      <w:r w:rsidRPr="00EC32BF">
        <w:rPr>
          <w:rFonts w:cs="Arial"/>
          <w:sz w:val="22"/>
        </w:rPr>
        <w:t xml:space="preserve"> </w:t>
      </w:r>
      <w:r w:rsidRPr="0036352B">
        <w:rPr>
          <w:rFonts w:cs="Arial"/>
          <w:b/>
          <w:sz w:val="22"/>
        </w:rPr>
        <w:t>na území České republiky</w:t>
      </w:r>
      <w:r w:rsidRPr="00F736CC">
        <w:rPr>
          <w:rFonts w:cs="Arial"/>
          <w:b/>
          <w:bCs/>
          <w:sz w:val="22"/>
        </w:rPr>
        <w:t xml:space="preserve"> </w:t>
      </w:r>
      <w:r w:rsidR="008F72F9" w:rsidRPr="00F736CC">
        <w:rPr>
          <w:rFonts w:cs="Arial"/>
          <w:b/>
          <w:bCs/>
          <w:sz w:val="22"/>
        </w:rPr>
        <w:t>se</w:t>
      </w:r>
      <w:r w:rsidR="00E635AC" w:rsidRPr="00F736CC">
        <w:rPr>
          <w:rFonts w:cs="Arial"/>
          <w:b/>
          <w:bCs/>
          <w:sz w:val="22"/>
        </w:rPr>
        <w:t xml:space="preserve"> v souladu s </w:t>
      </w:r>
      <w:r w:rsidR="00E635AC" w:rsidRPr="00F736CC">
        <w:rPr>
          <w:rFonts w:cs="Arial"/>
          <w:b/>
          <w:sz w:val="22"/>
        </w:rPr>
        <w:t xml:space="preserve">§ 98 zákona </w:t>
      </w:r>
      <w:r>
        <w:rPr>
          <w:rFonts w:cs="Arial"/>
          <w:b/>
          <w:sz w:val="22"/>
        </w:rPr>
        <w:br/>
      </w:r>
      <w:r w:rsidR="00E635AC" w:rsidRPr="00F736CC">
        <w:rPr>
          <w:rFonts w:cs="Arial"/>
          <w:b/>
          <w:sz w:val="22"/>
        </w:rPr>
        <w:t>o zaměstnanosti</w:t>
      </w:r>
      <w:r w:rsidR="00BC16AB" w:rsidRPr="00F736CC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  <w:u w:val="single"/>
        </w:rPr>
        <w:t>nevyžaduje</w:t>
      </w:r>
      <w:r w:rsidR="00BC16AB" w:rsidRPr="00F736CC">
        <w:rPr>
          <w:rFonts w:cs="Arial"/>
          <w:b/>
          <w:bCs/>
          <w:sz w:val="22"/>
        </w:rPr>
        <w:t xml:space="preserve"> </w:t>
      </w:r>
      <w:r w:rsidR="008F72F9" w:rsidRPr="00F736CC">
        <w:rPr>
          <w:rFonts w:cs="Arial"/>
          <w:b/>
          <w:bCs/>
          <w:sz w:val="22"/>
        </w:rPr>
        <w:t>v</w:t>
      </w:r>
      <w:r w:rsidR="00E635AC" w:rsidRPr="00F736CC">
        <w:rPr>
          <w:rFonts w:cs="Arial"/>
          <w:b/>
          <w:bCs/>
          <w:sz w:val="22"/>
        </w:rPr>
        <w:t> níže uvedených</w:t>
      </w:r>
      <w:r w:rsidR="008F72F9" w:rsidRPr="00F736CC">
        <w:rPr>
          <w:rFonts w:cs="Arial"/>
          <w:b/>
          <w:bCs/>
          <w:sz w:val="22"/>
        </w:rPr>
        <w:t xml:space="preserve"> případech</w:t>
      </w:r>
      <w:r w:rsidR="00BC16AB" w:rsidRPr="00F736CC">
        <w:rPr>
          <w:rFonts w:cs="Arial"/>
          <w:b/>
          <w:bCs/>
          <w:sz w:val="22"/>
        </w:rPr>
        <w:t>, a</w:t>
      </w:r>
      <w:r w:rsidR="00045070" w:rsidRPr="00F736CC">
        <w:rPr>
          <w:rFonts w:cs="Arial"/>
          <w:b/>
          <w:sz w:val="22"/>
        </w:rPr>
        <w:t xml:space="preserve">však </w:t>
      </w:r>
      <w:r w:rsidR="00BC16AB" w:rsidRPr="00F736CC">
        <w:rPr>
          <w:rFonts w:cs="Arial"/>
          <w:b/>
          <w:sz w:val="22"/>
        </w:rPr>
        <w:t xml:space="preserve">žadatel </w:t>
      </w:r>
      <w:r w:rsidR="00045070" w:rsidRPr="00F736CC">
        <w:rPr>
          <w:rFonts w:cs="Arial"/>
          <w:b/>
          <w:sz w:val="22"/>
        </w:rPr>
        <w:t xml:space="preserve">musí </w:t>
      </w:r>
      <w:r w:rsidR="00045070" w:rsidRPr="00F736CC">
        <w:rPr>
          <w:rFonts w:cs="Arial"/>
          <w:b/>
          <w:sz w:val="22"/>
          <w:u w:val="single"/>
        </w:rPr>
        <w:t>doložit</w:t>
      </w:r>
      <w:r w:rsidR="00E635AC" w:rsidRPr="00F736CC">
        <w:rPr>
          <w:rFonts w:cs="Arial"/>
          <w:b/>
          <w:sz w:val="22"/>
          <w:u w:val="single"/>
        </w:rPr>
        <w:t xml:space="preserve"> </w:t>
      </w:r>
      <w:r w:rsidR="008F72F9" w:rsidRPr="00F736CC">
        <w:rPr>
          <w:rFonts w:cs="Arial"/>
          <w:b/>
          <w:sz w:val="22"/>
          <w:u w:val="single"/>
        </w:rPr>
        <w:t>existenci důvodů</w:t>
      </w:r>
      <w:r w:rsidR="008F72F9" w:rsidRPr="00F736CC">
        <w:rPr>
          <w:rFonts w:cs="Arial"/>
          <w:b/>
          <w:sz w:val="22"/>
        </w:rPr>
        <w:t xml:space="preserve">, pro něž </w:t>
      </w:r>
      <w:r w:rsidR="00045070" w:rsidRPr="00F736CC">
        <w:rPr>
          <w:rFonts w:cs="Arial"/>
          <w:b/>
          <w:sz w:val="22"/>
        </w:rPr>
        <w:t>nemusí mít „pracovní povolení“:</w:t>
      </w:r>
    </w:p>
    <w:p w:rsidR="004201F5" w:rsidRPr="00BC16AB" w:rsidRDefault="004201F5" w:rsidP="00A43D76">
      <w:pPr>
        <w:autoSpaceDE w:val="0"/>
        <w:autoSpaceDN w:val="0"/>
        <w:adjustRightInd w:val="0"/>
        <w:ind w:left="708"/>
        <w:jc w:val="both"/>
        <w:rPr>
          <w:rFonts w:cs="Arial"/>
          <w:b/>
          <w:szCs w:val="20"/>
        </w:rPr>
      </w:pPr>
    </w:p>
    <w:p w:rsidR="008F72F9" w:rsidRPr="004201F5" w:rsidRDefault="008F72F9" w:rsidP="00DF0284">
      <w:pPr>
        <w:autoSpaceDE w:val="0"/>
        <w:autoSpaceDN w:val="0"/>
        <w:adjustRightInd w:val="0"/>
        <w:ind w:left="708"/>
        <w:jc w:val="both"/>
        <w:rPr>
          <w:rFonts w:cs="Arial"/>
          <w:sz w:val="22"/>
        </w:rPr>
      </w:pPr>
      <w:r w:rsidRPr="004201F5">
        <w:rPr>
          <w:rFonts w:cs="Arial"/>
          <w:sz w:val="22"/>
        </w:rPr>
        <w:t>• Jde</w:t>
      </w:r>
      <w:r w:rsidR="00045070" w:rsidRPr="004201F5">
        <w:rPr>
          <w:rFonts w:cs="Arial"/>
          <w:sz w:val="22"/>
        </w:rPr>
        <w:t>-li</w:t>
      </w:r>
      <w:r w:rsidRPr="004201F5">
        <w:rPr>
          <w:rFonts w:cs="Arial"/>
          <w:sz w:val="22"/>
        </w:rPr>
        <w:t xml:space="preserve"> o rodinného příslušníka občana ČR nebo zemí EU</w:t>
      </w:r>
    </w:p>
    <w:p w:rsidR="008F72F9" w:rsidRPr="004201F5" w:rsidRDefault="008F72F9" w:rsidP="00DF0284">
      <w:pPr>
        <w:autoSpaceDE w:val="0"/>
        <w:autoSpaceDN w:val="0"/>
        <w:adjustRightInd w:val="0"/>
        <w:ind w:left="708"/>
        <w:jc w:val="both"/>
        <w:rPr>
          <w:rFonts w:cs="Arial"/>
          <w:sz w:val="22"/>
        </w:rPr>
      </w:pPr>
      <w:r w:rsidRPr="004201F5">
        <w:rPr>
          <w:rFonts w:cs="Arial"/>
          <w:sz w:val="22"/>
        </w:rPr>
        <w:t>• Má</w:t>
      </w:r>
      <w:r w:rsidR="00045070" w:rsidRPr="004201F5">
        <w:rPr>
          <w:rFonts w:cs="Arial"/>
          <w:sz w:val="22"/>
        </w:rPr>
        <w:t>-li</w:t>
      </w:r>
      <w:r w:rsidRPr="004201F5">
        <w:rPr>
          <w:rFonts w:cs="Arial"/>
          <w:sz w:val="22"/>
        </w:rPr>
        <w:t xml:space="preserve"> zde povolený trvalý pobyt</w:t>
      </w:r>
    </w:p>
    <w:p w:rsidR="008F72F9" w:rsidRPr="004201F5" w:rsidRDefault="008F72F9" w:rsidP="00DF0284">
      <w:pPr>
        <w:autoSpaceDE w:val="0"/>
        <w:autoSpaceDN w:val="0"/>
        <w:adjustRightInd w:val="0"/>
        <w:ind w:left="708"/>
        <w:jc w:val="both"/>
        <w:rPr>
          <w:rFonts w:cs="Arial"/>
          <w:sz w:val="22"/>
        </w:rPr>
      </w:pPr>
      <w:r w:rsidRPr="004201F5">
        <w:rPr>
          <w:rFonts w:cs="Arial"/>
          <w:sz w:val="22"/>
        </w:rPr>
        <w:t>• Byl</w:t>
      </w:r>
      <w:r w:rsidR="00045070" w:rsidRPr="004201F5">
        <w:rPr>
          <w:rFonts w:cs="Arial"/>
          <w:sz w:val="22"/>
        </w:rPr>
        <w:t>-li</w:t>
      </w:r>
      <w:r w:rsidRPr="004201F5">
        <w:rPr>
          <w:rFonts w:cs="Arial"/>
          <w:sz w:val="22"/>
        </w:rPr>
        <w:t xml:space="preserve"> mu udělen azyl nebo doplňková ochrana</w:t>
      </w:r>
    </w:p>
    <w:p w:rsidR="008F72F9" w:rsidRPr="004201F5" w:rsidRDefault="008F72F9" w:rsidP="00DF0284">
      <w:pPr>
        <w:autoSpaceDE w:val="0"/>
        <w:autoSpaceDN w:val="0"/>
        <w:adjustRightInd w:val="0"/>
        <w:ind w:left="708"/>
        <w:jc w:val="both"/>
        <w:rPr>
          <w:rFonts w:cs="Arial"/>
          <w:sz w:val="22"/>
        </w:rPr>
      </w:pPr>
      <w:r w:rsidRPr="004201F5">
        <w:rPr>
          <w:rFonts w:cs="Arial"/>
          <w:sz w:val="22"/>
        </w:rPr>
        <w:t xml:space="preserve">• </w:t>
      </w:r>
      <w:r w:rsidR="00045070" w:rsidRPr="004201F5">
        <w:rPr>
          <w:rFonts w:cs="Arial"/>
          <w:sz w:val="22"/>
        </w:rPr>
        <w:t>Pokud se n</w:t>
      </w:r>
      <w:r w:rsidRPr="004201F5">
        <w:rPr>
          <w:rFonts w:cs="Arial"/>
          <w:sz w:val="22"/>
        </w:rPr>
        <w:t>a území ČR se soustavně připravuje na budoucí povolání</w:t>
      </w:r>
    </w:p>
    <w:p w:rsidR="008F72F9" w:rsidRPr="004201F5" w:rsidRDefault="008F72F9" w:rsidP="00DF0284">
      <w:pPr>
        <w:autoSpaceDE w:val="0"/>
        <w:autoSpaceDN w:val="0"/>
        <w:adjustRightInd w:val="0"/>
        <w:ind w:left="851" w:hanging="142"/>
        <w:jc w:val="both"/>
        <w:rPr>
          <w:rFonts w:cs="Arial"/>
          <w:sz w:val="22"/>
        </w:rPr>
      </w:pPr>
      <w:r w:rsidRPr="004201F5">
        <w:rPr>
          <w:rFonts w:cs="Arial"/>
          <w:sz w:val="22"/>
        </w:rPr>
        <w:t xml:space="preserve">• </w:t>
      </w:r>
      <w:r w:rsidR="00BC16AB" w:rsidRPr="004201F5">
        <w:rPr>
          <w:rFonts w:cs="Arial"/>
          <w:sz w:val="22"/>
        </w:rPr>
        <w:t>Pokud n</w:t>
      </w:r>
      <w:r w:rsidRPr="004201F5">
        <w:rPr>
          <w:rFonts w:cs="Arial"/>
          <w:sz w:val="22"/>
        </w:rPr>
        <w:t>a území ČR pobývá na základě povolení k dlouhodobému pobytu za účelem společného</w:t>
      </w:r>
      <w:r w:rsidR="00BC16AB" w:rsidRPr="004201F5">
        <w:rPr>
          <w:rFonts w:cs="Arial"/>
          <w:sz w:val="22"/>
        </w:rPr>
        <w:t xml:space="preserve"> </w:t>
      </w:r>
      <w:r w:rsidRPr="004201F5">
        <w:rPr>
          <w:rFonts w:cs="Arial"/>
          <w:sz w:val="22"/>
        </w:rPr>
        <w:t>soužití rodiny, jde-li o společné soužití rodiny s cizincem s povoleným trvalým pobytem,</w:t>
      </w:r>
      <w:r w:rsidR="00BC16AB" w:rsidRPr="004201F5">
        <w:rPr>
          <w:rFonts w:cs="Arial"/>
          <w:sz w:val="22"/>
        </w:rPr>
        <w:t xml:space="preserve"> </w:t>
      </w:r>
      <w:r w:rsidRPr="004201F5">
        <w:rPr>
          <w:rFonts w:cs="Arial"/>
          <w:sz w:val="22"/>
        </w:rPr>
        <w:t>uděleným azylem nebo pedagogickým či vědeckým pracovníkem</w:t>
      </w:r>
    </w:p>
    <w:p w:rsidR="008F72F9" w:rsidRPr="004201F5" w:rsidRDefault="008F72F9" w:rsidP="00DF0284">
      <w:pPr>
        <w:autoSpaceDE w:val="0"/>
        <w:autoSpaceDN w:val="0"/>
        <w:adjustRightInd w:val="0"/>
        <w:ind w:left="851" w:hanging="142"/>
        <w:jc w:val="both"/>
        <w:rPr>
          <w:rFonts w:cs="Arial"/>
          <w:sz w:val="22"/>
        </w:rPr>
      </w:pPr>
      <w:r w:rsidRPr="004201F5">
        <w:rPr>
          <w:rFonts w:cs="Arial"/>
          <w:sz w:val="22"/>
        </w:rPr>
        <w:t xml:space="preserve">• </w:t>
      </w:r>
      <w:r w:rsidR="00BC16AB" w:rsidRPr="004201F5">
        <w:rPr>
          <w:rFonts w:cs="Arial"/>
          <w:sz w:val="22"/>
        </w:rPr>
        <w:t>Pokud n</w:t>
      </w:r>
      <w:r w:rsidRPr="004201F5">
        <w:rPr>
          <w:rFonts w:cs="Arial"/>
          <w:sz w:val="22"/>
        </w:rPr>
        <w:t xml:space="preserve">a území ČR pobývá na základě povolení k dlouhodobému pobytu rezidenta </w:t>
      </w:r>
      <w:r w:rsidR="004201F5">
        <w:rPr>
          <w:rFonts w:cs="Arial"/>
          <w:sz w:val="22"/>
        </w:rPr>
        <w:t xml:space="preserve">   </w:t>
      </w:r>
      <w:r w:rsidRPr="004201F5">
        <w:rPr>
          <w:rFonts w:cs="Arial"/>
          <w:sz w:val="22"/>
        </w:rPr>
        <w:t>jiného</w:t>
      </w:r>
      <w:r w:rsidR="004201F5">
        <w:rPr>
          <w:rFonts w:cs="Arial"/>
          <w:sz w:val="22"/>
        </w:rPr>
        <w:t xml:space="preserve"> </w:t>
      </w:r>
      <w:r w:rsidRPr="004201F5">
        <w:rPr>
          <w:rFonts w:cs="Arial"/>
          <w:sz w:val="22"/>
        </w:rPr>
        <w:t>členského státu EU</w:t>
      </w:r>
    </w:p>
    <w:p w:rsidR="008F72F9" w:rsidRPr="004201F5" w:rsidRDefault="008F72F9" w:rsidP="00DF0284">
      <w:pPr>
        <w:autoSpaceDE w:val="0"/>
        <w:autoSpaceDN w:val="0"/>
        <w:adjustRightInd w:val="0"/>
        <w:ind w:left="708"/>
        <w:jc w:val="both"/>
        <w:rPr>
          <w:rFonts w:cs="Arial"/>
          <w:sz w:val="22"/>
        </w:rPr>
      </w:pPr>
      <w:r w:rsidRPr="004201F5">
        <w:rPr>
          <w:rFonts w:cs="Arial"/>
          <w:sz w:val="22"/>
        </w:rPr>
        <w:t xml:space="preserve">• Další méně frekventované důvody </w:t>
      </w:r>
      <w:r w:rsidR="00BC16AB" w:rsidRPr="004201F5">
        <w:rPr>
          <w:rFonts w:cs="Arial"/>
          <w:sz w:val="22"/>
        </w:rPr>
        <w:t>jsou uvedeny v</w:t>
      </w:r>
      <w:r w:rsidRPr="004201F5">
        <w:rPr>
          <w:rFonts w:cs="Arial"/>
          <w:sz w:val="22"/>
        </w:rPr>
        <w:t xml:space="preserve"> § 98 zákona o zaměstnanosti</w:t>
      </w:r>
    </w:p>
    <w:p w:rsidR="008F72F9" w:rsidRPr="00010C01" w:rsidRDefault="008F72F9" w:rsidP="00A43D76">
      <w:pPr>
        <w:pStyle w:val="Odstavecseseznamem"/>
        <w:autoSpaceDE w:val="0"/>
        <w:autoSpaceDN w:val="0"/>
        <w:adjustRightInd w:val="0"/>
        <w:ind w:left="1428"/>
        <w:jc w:val="both"/>
        <w:rPr>
          <w:rFonts w:cs="Arial"/>
          <w:szCs w:val="20"/>
        </w:rPr>
      </w:pPr>
    </w:p>
    <w:p w:rsidR="00EC487A" w:rsidRPr="00010C01" w:rsidRDefault="00EC487A" w:rsidP="00A43D76">
      <w:pPr>
        <w:pStyle w:val="Odstavecseseznamem"/>
        <w:jc w:val="both"/>
        <w:outlineLvl w:val="6"/>
        <w:rPr>
          <w:rFonts w:ascii="Arial Narrow" w:eastAsia="Times New Roman" w:hAnsi="Arial Narrow"/>
          <w:sz w:val="22"/>
          <w:lang w:eastAsia="cs-CZ"/>
        </w:rPr>
      </w:pPr>
      <w:r w:rsidRPr="00010C01">
        <w:rPr>
          <w:rFonts w:ascii="Arial Narrow" w:eastAsia="Times New Roman" w:hAnsi="Arial Narrow"/>
          <w:sz w:val="22"/>
          <w:lang w:eastAsia="cs-CZ"/>
        </w:rPr>
        <w:t>.</w:t>
      </w:r>
    </w:p>
    <w:p w:rsidR="003D2AEB" w:rsidRPr="003D2AEB" w:rsidRDefault="003D2AEB" w:rsidP="00A43D76">
      <w:pPr>
        <w:pStyle w:val="Odstavecseseznamem"/>
        <w:ind w:left="360"/>
        <w:jc w:val="both"/>
        <w:rPr>
          <w:rFonts w:cs="Arial"/>
          <w:sz w:val="28"/>
          <w:szCs w:val="28"/>
        </w:rPr>
      </w:pPr>
    </w:p>
    <w:p w:rsidR="003D2AEB" w:rsidRDefault="003D2AEB" w:rsidP="00A43D76">
      <w:pPr>
        <w:jc w:val="both"/>
        <w:rPr>
          <w:rFonts w:cs="Arial"/>
          <w:sz w:val="28"/>
          <w:szCs w:val="28"/>
        </w:rPr>
      </w:pPr>
    </w:p>
    <w:p w:rsidR="003D2AEB" w:rsidRDefault="003D2AEB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p w:rsidR="00810B41" w:rsidRPr="00810B41" w:rsidRDefault="00810B41" w:rsidP="00810B41">
      <w:pPr>
        <w:tabs>
          <w:tab w:val="right" w:pos="9072"/>
        </w:tabs>
        <w:spacing w:after="80"/>
        <w:ind w:left="851" w:right="-82" w:hanging="851"/>
        <w:rPr>
          <w:rFonts w:eastAsia="Times New Roman" w:cs="Arial"/>
          <w:bCs/>
          <w:caps/>
          <w:sz w:val="22"/>
          <w:lang w:eastAsia="cs-CZ"/>
        </w:rPr>
      </w:pPr>
      <w:r w:rsidRPr="00810B41">
        <w:rPr>
          <w:rFonts w:eastAsia="Times New Roman" w:cs="Arial"/>
          <w:bCs/>
          <w:sz w:val="22"/>
          <w:lang w:eastAsia="cs-CZ"/>
        </w:rPr>
        <w:t xml:space="preserve">Vyřizuje: Michaela </w:t>
      </w:r>
      <w:proofErr w:type="spellStart"/>
      <w:r w:rsidRPr="00810B41">
        <w:rPr>
          <w:rFonts w:eastAsia="Times New Roman" w:cs="Arial"/>
          <w:bCs/>
          <w:sz w:val="22"/>
          <w:lang w:eastAsia="cs-CZ"/>
        </w:rPr>
        <w:t>Jirglová</w:t>
      </w:r>
      <w:proofErr w:type="spellEnd"/>
      <w:r w:rsidRPr="00810B41">
        <w:rPr>
          <w:rFonts w:eastAsia="Times New Roman" w:cs="Arial"/>
          <w:bCs/>
          <w:sz w:val="22"/>
          <w:lang w:eastAsia="cs-CZ"/>
        </w:rPr>
        <w:t xml:space="preserve">, </w:t>
      </w:r>
      <w:r w:rsidRPr="00810B41">
        <w:rPr>
          <w:rFonts w:eastAsia="Times New Roman" w:cs="Arial"/>
          <w:bCs/>
          <w:sz w:val="22"/>
          <w:lang w:eastAsia="cs-CZ"/>
        </w:rPr>
        <w:br/>
      </w:r>
      <w:r>
        <w:rPr>
          <w:rFonts w:eastAsia="Times New Roman" w:cs="Arial"/>
          <w:bCs/>
          <w:sz w:val="22"/>
          <w:lang w:eastAsia="cs-CZ"/>
        </w:rPr>
        <w:t xml:space="preserve"> </w:t>
      </w:r>
      <w:r w:rsidRPr="00810B41">
        <w:rPr>
          <w:rFonts w:eastAsia="Times New Roman" w:cs="Arial"/>
          <w:bCs/>
          <w:sz w:val="22"/>
          <w:lang w:eastAsia="cs-CZ"/>
        </w:rPr>
        <w:t>tel.: 542 174 744, dveře č. 205</w:t>
      </w:r>
    </w:p>
    <w:p w:rsidR="00810B41" w:rsidRPr="003D2AEB" w:rsidRDefault="00810B41" w:rsidP="00A43D76">
      <w:pPr>
        <w:pStyle w:val="Odstavecseseznamem"/>
        <w:ind w:left="1080"/>
        <w:jc w:val="both"/>
        <w:rPr>
          <w:rFonts w:cs="Arial"/>
          <w:sz w:val="28"/>
          <w:szCs w:val="28"/>
        </w:rPr>
      </w:pPr>
    </w:p>
    <w:sectPr w:rsidR="00810B41" w:rsidRPr="003D2AEB" w:rsidSect="0076661A">
      <w:pgSz w:w="11906" w:h="16838"/>
      <w:pgMar w:top="85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D157D"/>
    <w:multiLevelType w:val="hybridMultilevel"/>
    <w:tmpl w:val="E78A3458"/>
    <w:lvl w:ilvl="0" w:tplc="244AB8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C17DB"/>
    <w:multiLevelType w:val="hybridMultilevel"/>
    <w:tmpl w:val="678E1CF6"/>
    <w:lvl w:ilvl="0" w:tplc="B92EB7C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663D27"/>
    <w:multiLevelType w:val="hybridMultilevel"/>
    <w:tmpl w:val="96B06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1D"/>
    <w:rsid w:val="00010C01"/>
    <w:rsid w:val="00045070"/>
    <w:rsid w:val="000B3632"/>
    <w:rsid w:val="000C693C"/>
    <w:rsid w:val="001835D6"/>
    <w:rsid w:val="00212FA9"/>
    <w:rsid w:val="00246BB2"/>
    <w:rsid w:val="002A540A"/>
    <w:rsid w:val="0036352B"/>
    <w:rsid w:val="003D2AEB"/>
    <w:rsid w:val="004201F5"/>
    <w:rsid w:val="00544153"/>
    <w:rsid w:val="005C441B"/>
    <w:rsid w:val="00611C16"/>
    <w:rsid w:val="006B4EE6"/>
    <w:rsid w:val="00765AC6"/>
    <w:rsid w:val="0076661A"/>
    <w:rsid w:val="00810B41"/>
    <w:rsid w:val="008B14FD"/>
    <w:rsid w:val="008C4219"/>
    <w:rsid w:val="008F72F9"/>
    <w:rsid w:val="00981184"/>
    <w:rsid w:val="00A21B0C"/>
    <w:rsid w:val="00A43D76"/>
    <w:rsid w:val="00AC402B"/>
    <w:rsid w:val="00B567E8"/>
    <w:rsid w:val="00BA006B"/>
    <w:rsid w:val="00BC16AB"/>
    <w:rsid w:val="00C052C8"/>
    <w:rsid w:val="00CB4A1D"/>
    <w:rsid w:val="00D67398"/>
    <w:rsid w:val="00D87532"/>
    <w:rsid w:val="00D878C5"/>
    <w:rsid w:val="00DF0284"/>
    <w:rsid w:val="00E034DD"/>
    <w:rsid w:val="00E50DE8"/>
    <w:rsid w:val="00E635AC"/>
    <w:rsid w:val="00EC2F1C"/>
    <w:rsid w:val="00EC32BF"/>
    <w:rsid w:val="00EC487A"/>
    <w:rsid w:val="00F66B1A"/>
    <w:rsid w:val="00F7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D812"/>
  <w15:chartTrackingRefBased/>
  <w15:docId w15:val="{41EB8CDB-0231-468E-ABB7-94C1715E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B4A1D"/>
    <w:pPr>
      <w:spacing w:after="0" w:line="300" w:lineRule="auto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A1D"/>
    <w:pPr>
      <w:tabs>
        <w:tab w:val="center" w:pos="4536"/>
        <w:tab w:val="right" w:pos="9072"/>
      </w:tabs>
    </w:pPr>
    <w:rPr>
      <w:color w:val="000000" w:themeColor="text1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CB4A1D"/>
    <w:rPr>
      <w:rFonts w:ascii="Arial" w:hAnsi="Arial"/>
      <w:color w:val="000000" w:themeColor="text1"/>
    </w:rPr>
  </w:style>
  <w:style w:type="paragraph" w:customStyle="1" w:styleId="ZhlavBrno">
    <w:name w:val="Záhlaví Brno"/>
    <w:basedOn w:val="Zhlav"/>
    <w:qFormat/>
    <w:rsid w:val="00CB4A1D"/>
    <w:rPr>
      <w:b/>
      <w:noProof/>
      <w:color w:val="4472C4" w:themeColor="accent1"/>
    </w:rPr>
  </w:style>
  <w:style w:type="paragraph" w:styleId="Odstavecseseznamem">
    <w:name w:val="List Paragraph"/>
    <w:basedOn w:val="Normln"/>
    <w:uiPriority w:val="34"/>
    <w:qFormat/>
    <w:rsid w:val="003D2A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0B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Edita (Magistrát města Brna)</dc:creator>
  <cp:keywords/>
  <dc:description/>
  <cp:lastModifiedBy>Kopečková Edita (Magistrát města Brna)</cp:lastModifiedBy>
  <cp:revision>19</cp:revision>
  <cp:lastPrinted>2020-09-30T11:52:00Z</cp:lastPrinted>
  <dcterms:created xsi:type="dcterms:W3CDTF">2020-09-30T10:10:00Z</dcterms:created>
  <dcterms:modified xsi:type="dcterms:W3CDTF">2020-09-30T12:29:00Z</dcterms:modified>
</cp:coreProperties>
</file>